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37" w:rsidRPr="00523FF2" w:rsidRDefault="00523FF2" w:rsidP="00523FF2">
      <w:pPr>
        <w:pStyle w:val="1"/>
        <w:tabs>
          <w:tab w:val="right" w:leader="dot" w:pos="8306"/>
        </w:tabs>
        <w:jc w:val="center"/>
        <w:rPr>
          <w:rFonts w:ascii="方正小标宋_GBK" w:eastAsia="方正小标宋_GBK" w:hAnsi="方正小标宋_GBK" w:cs="方正小标宋_GBK"/>
          <w:sz w:val="40"/>
          <w:szCs w:val="40"/>
        </w:rPr>
      </w:pPr>
      <w:r w:rsidRPr="00523FF2">
        <w:rPr>
          <w:rFonts w:ascii="方正小标宋_GBK" w:eastAsia="方正小标宋_GBK" w:hAnsi="方正小标宋_GBK" w:cs="方正小标宋_GBK" w:hint="eastAsia"/>
          <w:sz w:val="40"/>
          <w:szCs w:val="40"/>
        </w:rPr>
        <w:t>4-1-2023-2.课程思政示范课堂和教学团队档案</w:t>
      </w:r>
    </w:p>
    <w:p w:rsidR="00523FF2" w:rsidRDefault="00523FF2" w:rsidP="00523FF2">
      <w:pPr>
        <w:pStyle w:val="1"/>
        <w:tabs>
          <w:tab w:val="right" w:leader="dot" w:pos="8306"/>
        </w:tabs>
        <w:jc w:val="center"/>
        <w:rPr>
          <w:rFonts w:ascii="方正小标宋_GBK" w:eastAsia="方正小标宋_GBK" w:hAnsi="方正小标宋_GBK" w:cs="方正小标宋_GBK"/>
          <w:sz w:val="40"/>
          <w:szCs w:val="40"/>
        </w:rPr>
      </w:pPr>
      <w:r w:rsidRPr="00523FF2">
        <w:rPr>
          <w:rFonts w:ascii="方正小标宋_GBK" w:eastAsia="方正小标宋_GBK" w:hAnsi="方正小标宋_GBK" w:cs="方正小标宋_GBK"/>
          <w:sz w:val="40"/>
          <w:szCs w:val="40"/>
        </w:rPr>
        <w:t>目</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sz w:val="40"/>
          <w:szCs w:val="40"/>
        </w:rPr>
        <w:t xml:space="preserve"> </w:t>
      </w:r>
      <w:r w:rsidRPr="00523FF2">
        <w:rPr>
          <w:rFonts w:ascii="方正小标宋_GBK" w:eastAsia="方正小标宋_GBK" w:hAnsi="方正小标宋_GBK" w:cs="方正小标宋_GBK"/>
          <w:sz w:val="40"/>
          <w:szCs w:val="40"/>
        </w:rPr>
        <w:t>录</w:t>
      </w:r>
    </w:p>
    <w:p w:rsidR="00523FF2" w:rsidRDefault="00523FF2" w:rsidP="00523FF2"/>
    <w:p w:rsidR="00523FF2" w:rsidRDefault="00523FF2" w:rsidP="00523FF2"/>
    <w:p w:rsidR="00624CFC" w:rsidRPr="00624CFC" w:rsidRDefault="00624CFC" w:rsidP="00624CFC">
      <w:pPr>
        <w:pStyle w:val="a6"/>
        <w:spacing w:line="600" w:lineRule="exact"/>
        <w:outlineLvl w:val="0"/>
        <w:rPr>
          <w:rFonts w:ascii="方正黑体_GBK" w:eastAsia="方正黑体_GBK" w:hAnsi="方正小标宋简体" w:cs="方正小标宋简体" w:hint="eastAsia"/>
          <w:sz w:val="30"/>
          <w:szCs w:val="30"/>
        </w:rPr>
      </w:pPr>
      <w:r w:rsidRPr="00624CFC">
        <w:rPr>
          <w:rFonts w:ascii="方正黑体_GBK" w:eastAsia="方正黑体_GBK" w:hAnsi="方正小标宋简体" w:cs="方正小标宋简体" w:hint="eastAsia"/>
          <w:sz w:val="30"/>
          <w:szCs w:val="30"/>
        </w:rPr>
        <w:t>一、</w:t>
      </w:r>
      <w:r w:rsidRPr="00624CFC">
        <w:rPr>
          <w:rFonts w:ascii="方正黑体_GBK" w:eastAsia="方正黑体_GBK" w:hAnsi="方正小标宋简体" w:cs="方正小标宋简体" w:hint="eastAsia"/>
          <w:sz w:val="30"/>
          <w:szCs w:val="30"/>
        </w:rPr>
        <w:t>电子电工教研组思政教育课程资源佐证资料</w:t>
      </w:r>
    </w:p>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bookmarkStart w:id="0" w:name="_GoBack"/>
      <w:bookmarkEnd w:id="0"/>
    </w:p>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C95003">
      <w:pPr>
        <w:pStyle w:val="a6"/>
        <w:spacing w:line="60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电子电工教研组</w:t>
      </w:r>
    </w:p>
    <w:p w:rsidR="00C95003" w:rsidRDefault="00DF042B" w:rsidP="00C95003">
      <w:pPr>
        <w:pStyle w:val="a6"/>
        <w:spacing w:line="600" w:lineRule="exact"/>
        <w:jc w:val="center"/>
        <w:outlineLvl w:val="0"/>
        <w:rPr>
          <w:sz w:val="28"/>
          <w:szCs w:val="28"/>
        </w:rPr>
      </w:pPr>
      <w:r>
        <w:rPr>
          <w:rFonts w:ascii="方正小标宋简体" w:eastAsia="方正小标宋简体" w:hAnsi="方正小标宋简体" w:cs="方正小标宋简体" w:hint="eastAsia"/>
          <w:sz w:val="44"/>
          <w:szCs w:val="44"/>
        </w:rPr>
        <w:t>思政教育课程资源佐证资料</w:t>
      </w:r>
      <w:bookmarkStart w:id="1" w:name="_Toc5525_WPSOffice_Level1"/>
    </w:p>
    <w:p w:rsidR="00DF042B" w:rsidRPr="00C95003" w:rsidRDefault="00DF042B" w:rsidP="00C95003">
      <w:pPr>
        <w:pStyle w:val="a6"/>
        <w:spacing w:line="600" w:lineRule="exact"/>
        <w:jc w:val="left"/>
        <w:outlineLvl w:val="0"/>
        <w:rPr>
          <w:rFonts w:ascii="方正小标宋简体" w:eastAsia="方正小标宋简体" w:hAnsi="方正小标宋简体" w:cs="方正小标宋简体"/>
          <w:sz w:val="44"/>
          <w:szCs w:val="44"/>
        </w:rPr>
      </w:pPr>
      <w:r>
        <w:rPr>
          <w:rFonts w:ascii="方正黑体_GBK" w:eastAsia="方正黑体_GBK" w:hAnsi="方正黑体_GBK" w:cs="方正黑体_GBK" w:hint="eastAsia"/>
          <w:sz w:val="32"/>
          <w:szCs w:val="32"/>
        </w:rPr>
        <w:t>一、电子技术应用专业思政教育课程资源统计表</w:t>
      </w:r>
      <w:bookmarkEnd w:id="1"/>
    </w:p>
    <w:p w:rsidR="00DF042B" w:rsidRDefault="00DF042B" w:rsidP="00DF042B">
      <w:pPr>
        <w:pStyle w:val="a6"/>
        <w:spacing w:line="600" w:lineRule="exact"/>
        <w:jc w:val="center"/>
        <w:rPr>
          <w:rFonts w:ascii="方正小标宋简体" w:eastAsia="方正小标宋简体" w:hAnsi="方正小标宋简体" w:cs="方正小标宋简体"/>
          <w:sz w:val="40"/>
          <w:szCs w:val="40"/>
        </w:rPr>
      </w:pPr>
    </w:p>
    <w:p w:rsidR="00DF042B" w:rsidRDefault="00DF042B" w:rsidP="00DF042B">
      <w:pPr>
        <w:pStyle w:val="a6"/>
        <w:spacing w:line="600" w:lineRule="exact"/>
        <w:jc w:val="center"/>
        <w:rPr>
          <w:rFonts w:ascii="方正小标宋简体" w:eastAsia="方正小标宋简体" w:hAnsi="方正小标宋简体" w:cs="方正小标宋简体"/>
          <w:sz w:val="40"/>
          <w:szCs w:val="40"/>
        </w:rPr>
      </w:pPr>
      <w:bookmarkStart w:id="2" w:name="_Toc6221_WPSOffice_Level2"/>
      <w:r>
        <w:rPr>
          <w:rFonts w:ascii="方正小标宋简体" w:eastAsia="方正小标宋简体" w:hAnsi="方正小标宋简体" w:cs="方正小标宋简体" w:hint="eastAsia"/>
          <w:sz w:val="40"/>
          <w:szCs w:val="40"/>
        </w:rPr>
        <w:t>电子技术应用专业思政教育课程资源统计表</w:t>
      </w:r>
      <w:bookmarkEnd w:id="2"/>
    </w:p>
    <w:p w:rsidR="00DF042B" w:rsidRDefault="00DF042B" w:rsidP="00DF042B"/>
    <w:tbl>
      <w:tblPr>
        <w:tblStyle w:val="a7"/>
        <w:tblW w:w="8594" w:type="dxa"/>
        <w:tblLayout w:type="fixed"/>
        <w:tblLook w:val="04A0" w:firstRow="1" w:lastRow="0" w:firstColumn="1" w:lastColumn="0" w:noHBand="0" w:noVBand="1"/>
      </w:tblPr>
      <w:tblGrid>
        <w:gridCol w:w="885"/>
        <w:gridCol w:w="2123"/>
        <w:gridCol w:w="1503"/>
        <w:gridCol w:w="803"/>
        <w:gridCol w:w="887"/>
        <w:gridCol w:w="1503"/>
        <w:gridCol w:w="890"/>
      </w:tblGrid>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序号</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课程名称</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课程标准</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PPT</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微课</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课程设计</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试题</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单片技术应用</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10套</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低压电器</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28</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18</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28</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5套</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电子CAD</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35</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35</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3套</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电工基础与技能</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20套</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电子技术基础与技能</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5套</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电子测量仪器</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18</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20套</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电工技能训练</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28</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28</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5套</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电子技能训练</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5套</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w:t>
            </w:r>
          </w:p>
        </w:tc>
        <w:tc>
          <w:tcPr>
            <w:tcW w:w="212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bCs/>
                <w:sz w:val="28"/>
                <w:szCs w:val="28"/>
              </w:rPr>
              <w:t>电子元器件识别与检测</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10套</w:t>
            </w:r>
          </w:p>
        </w:tc>
      </w:tr>
      <w:tr w:rsidR="00DF042B" w:rsidTr="00F34232">
        <w:tc>
          <w:tcPr>
            <w:tcW w:w="885"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w:t>
            </w:r>
          </w:p>
        </w:tc>
        <w:tc>
          <w:tcPr>
            <w:tcW w:w="2123" w:type="dxa"/>
            <w:vAlign w:val="center"/>
          </w:tcPr>
          <w:p w:rsidR="00DF042B" w:rsidRDefault="00DF042B" w:rsidP="00F34232">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PCB电路设计</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19</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5套</w:t>
            </w:r>
          </w:p>
        </w:tc>
      </w:tr>
      <w:tr w:rsidR="00DF042B" w:rsidTr="00F34232">
        <w:tc>
          <w:tcPr>
            <w:tcW w:w="3008" w:type="dxa"/>
            <w:gridSpan w:val="2"/>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合计</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w:t>
            </w:r>
          </w:p>
        </w:tc>
        <w:tc>
          <w:tcPr>
            <w:tcW w:w="8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301</w:t>
            </w:r>
          </w:p>
        </w:tc>
        <w:tc>
          <w:tcPr>
            <w:tcW w:w="887"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155</w:t>
            </w:r>
          </w:p>
        </w:tc>
        <w:tc>
          <w:tcPr>
            <w:tcW w:w="1503"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301</w:t>
            </w:r>
          </w:p>
        </w:tc>
        <w:tc>
          <w:tcPr>
            <w:tcW w:w="890" w:type="dxa"/>
            <w:vAlign w:val="center"/>
          </w:tcPr>
          <w:p w:rsidR="00DF042B" w:rsidRDefault="00DF042B" w:rsidP="00F3423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88</w:t>
            </w:r>
          </w:p>
        </w:tc>
      </w:tr>
    </w:tbl>
    <w:p w:rsidR="00DF042B" w:rsidRDefault="00DF042B" w:rsidP="00DF042B">
      <w:pPr>
        <w:jc w:val="center"/>
        <w:rPr>
          <w:rFonts w:ascii="方正仿宋_GBK" w:eastAsia="方正仿宋_GBK" w:hAnsi="方正仿宋_GBK" w:cs="方正仿宋_GBK"/>
          <w:bCs/>
          <w:sz w:val="32"/>
          <w:szCs w:val="32"/>
        </w:rPr>
      </w:pPr>
    </w:p>
    <w:p w:rsidR="00DF042B" w:rsidRDefault="00DF042B" w:rsidP="00DF042B"/>
    <w:p w:rsidR="00DF042B" w:rsidRDefault="00DF042B" w:rsidP="00DF042B">
      <w:pPr>
        <w:pStyle w:val="a5"/>
        <w:ind w:firstLineChars="0" w:firstLine="0"/>
      </w:pPr>
    </w:p>
    <w:p w:rsidR="00DF042B" w:rsidRDefault="00DF042B" w:rsidP="00DF042B">
      <w:r>
        <w:rPr>
          <w:rFonts w:ascii="方正仿宋_GBK" w:eastAsia="方正仿宋_GBK" w:hAnsi="方正仿宋_GBK" w:cs="方正仿宋_GBK" w:hint="eastAsia"/>
          <w:bCs/>
          <w:sz w:val="30"/>
          <w:szCs w:val="30"/>
        </w:rPr>
        <w:br w:type="page"/>
      </w:r>
    </w:p>
    <w:p w:rsidR="00DF042B" w:rsidRDefault="00DF042B" w:rsidP="00DF042B">
      <w:pPr>
        <w:outlineLvl w:val="0"/>
        <w:rPr>
          <w:rFonts w:ascii="方正黑体_GBK" w:eastAsia="方正黑体_GBK" w:hAnsi="方正黑体_GBK" w:cs="方正黑体_GBK"/>
          <w:sz w:val="32"/>
          <w:szCs w:val="32"/>
        </w:rPr>
      </w:pPr>
      <w:bookmarkStart w:id="3" w:name="_Toc6221_WPSOffice_Level1"/>
      <w:r>
        <w:rPr>
          <w:rFonts w:ascii="方正黑体_GBK" w:eastAsia="方正黑体_GBK" w:hAnsi="方正黑体_GBK" w:cs="方正黑体_GBK" w:hint="eastAsia"/>
          <w:sz w:val="32"/>
          <w:szCs w:val="32"/>
        </w:rPr>
        <w:lastRenderedPageBreak/>
        <w:t>二、《单片机技术应用》课程思政教育资源截图</w:t>
      </w:r>
      <w:bookmarkEnd w:id="3"/>
    </w:p>
    <w:p w:rsidR="00DF042B" w:rsidRDefault="00DF042B" w:rsidP="00DF042B">
      <w:pPr>
        <w:jc w:val="center"/>
      </w:pPr>
      <w:r>
        <w:rPr>
          <w:rFonts w:ascii="方正仿宋_GBK" w:eastAsia="方正仿宋_GBK" w:hAnsi="方正仿宋_GBK" w:cs="方正仿宋_GBK" w:hint="eastAsia"/>
          <w:bCs/>
          <w:noProof/>
          <w:sz w:val="28"/>
          <w:szCs w:val="28"/>
        </w:rPr>
        <w:drawing>
          <wp:anchor distT="0" distB="0" distL="114300" distR="114300" simplePos="0" relativeHeight="251660288" behindDoc="0" locked="0" layoutInCell="1" allowOverlap="1" wp14:anchorId="1AD25985" wp14:editId="12C1003C">
            <wp:simplePos x="0" y="0"/>
            <wp:positionH relativeFrom="column">
              <wp:posOffset>113030</wp:posOffset>
            </wp:positionH>
            <wp:positionV relativeFrom="paragraph">
              <wp:posOffset>55245</wp:posOffset>
            </wp:positionV>
            <wp:extent cx="5039995" cy="3239770"/>
            <wp:effectExtent l="0" t="0" r="8255" b="17780"/>
            <wp:wrapTopAndBottom/>
            <wp:docPr id="45" name="图片 45" descr="9a621d9fd7ee9d016bc7330f1c9efed"/>
            <wp:cNvGraphicFramePr/>
            <a:graphic xmlns:a="http://schemas.openxmlformats.org/drawingml/2006/main">
              <a:graphicData uri="http://schemas.openxmlformats.org/drawingml/2006/picture">
                <pic:pic xmlns:pic="http://schemas.openxmlformats.org/drawingml/2006/picture">
                  <pic:nvPicPr>
                    <pic:cNvPr id="45" name="图片 45" descr="9a621d9fd7ee9d016bc7330f1c9efed"/>
                    <pic:cNvPicPr/>
                  </pic:nvPicPr>
                  <pic:blipFill>
                    <a:blip r:embed="rId7"/>
                    <a:stretch>
                      <a:fillRect/>
                    </a:stretch>
                  </pic:blipFill>
                  <pic:spPr>
                    <a:xfrm>
                      <a:off x="0" y="0"/>
                      <a:ext cx="5039995" cy="3239770"/>
                    </a:xfrm>
                    <a:prstGeom prst="rect">
                      <a:avLst/>
                    </a:prstGeom>
                  </pic:spPr>
                </pic:pic>
              </a:graphicData>
            </a:graphic>
          </wp:anchor>
        </w:drawing>
      </w:r>
    </w:p>
    <w:p w:rsidR="00DF042B" w:rsidRDefault="00DF042B" w:rsidP="00DF042B">
      <w:pPr>
        <w:pStyle w:val="a5"/>
        <w:jc w:val="center"/>
      </w:pPr>
      <w:r>
        <w:rPr>
          <w:rFonts w:hint="eastAsia"/>
          <w:noProof/>
        </w:rPr>
        <w:drawing>
          <wp:anchor distT="0" distB="0" distL="114300" distR="114300" simplePos="0" relativeHeight="251659264" behindDoc="0" locked="0" layoutInCell="1" allowOverlap="1" wp14:anchorId="1132CB20" wp14:editId="64A74F7B">
            <wp:simplePos x="0" y="0"/>
            <wp:positionH relativeFrom="column">
              <wp:posOffset>65405</wp:posOffset>
            </wp:positionH>
            <wp:positionV relativeFrom="paragraph">
              <wp:posOffset>107315</wp:posOffset>
            </wp:positionV>
            <wp:extent cx="5039995" cy="1800225"/>
            <wp:effectExtent l="0" t="0" r="8255" b="9525"/>
            <wp:wrapTopAndBottom/>
            <wp:docPr id="71" name="图片 71" descr="66f7ad2e2563facfb9bb88fe5019bee"/>
            <wp:cNvGraphicFramePr/>
            <a:graphic xmlns:a="http://schemas.openxmlformats.org/drawingml/2006/main">
              <a:graphicData uri="http://schemas.openxmlformats.org/drawingml/2006/picture">
                <pic:pic xmlns:pic="http://schemas.openxmlformats.org/drawingml/2006/picture">
                  <pic:nvPicPr>
                    <pic:cNvPr id="71" name="图片 71" descr="66f7ad2e2563facfb9bb88fe5019bee"/>
                    <pic:cNvPicPr/>
                  </pic:nvPicPr>
                  <pic:blipFill>
                    <a:blip r:embed="rId8"/>
                    <a:stretch>
                      <a:fillRect/>
                    </a:stretch>
                  </pic:blipFill>
                  <pic:spPr>
                    <a:xfrm>
                      <a:off x="0" y="0"/>
                      <a:ext cx="5039995" cy="1800225"/>
                    </a:xfrm>
                    <a:prstGeom prst="rect">
                      <a:avLst/>
                    </a:prstGeom>
                  </pic:spPr>
                </pic:pic>
              </a:graphicData>
            </a:graphic>
          </wp:anchor>
        </w:drawing>
      </w:r>
    </w:p>
    <w:p w:rsidR="00DF042B" w:rsidRDefault="00DF042B" w:rsidP="00DF042B">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br w:type="page"/>
      </w:r>
    </w:p>
    <w:p w:rsidR="00DF042B" w:rsidRDefault="00DF042B" w:rsidP="00DF042B">
      <w:pPr>
        <w:outlineLvl w:val="0"/>
        <w:rPr>
          <w:rFonts w:ascii="方正黑体_GBK" w:eastAsia="方正黑体_GBK" w:hAnsi="方正黑体_GBK" w:cs="方正黑体_GBK"/>
          <w:sz w:val="32"/>
          <w:szCs w:val="32"/>
        </w:rPr>
      </w:pPr>
      <w:bookmarkStart w:id="4" w:name="_Toc1225_WPSOffice_Level1"/>
      <w:r>
        <w:rPr>
          <w:rFonts w:ascii="方正黑体_GBK" w:eastAsia="方正黑体_GBK" w:hAnsi="方正黑体_GBK" w:cs="方正黑体_GBK" w:hint="eastAsia"/>
          <w:sz w:val="32"/>
          <w:szCs w:val="32"/>
        </w:rPr>
        <w:lastRenderedPageBreak/>
        <w:t>三、《低压电器》课程思政教育教学资源截图</w:t>
      </w:r>
      <w:bookmarkEnd w:id="4"/>
    </w:p>
    <w:p w:rsidR="00DF042B" w:rsidRDefault="00DF042B" w:rsidP="00DF042B">
      <w:pPr>
        <w:pStyle w:val="a5"/>
        <w:ind w:firstLineChars="0" w:firstLine="0"/>
        <w:jc w:val="center"/>
      </w:pPr>
      <w:r>
        <w:rPr>
          <w:noProof/>
        </w:rPr>
        <w:drawing>
          <wp:inline distT="0" distB="0" distL="114300" distR="114300" wp14:anchorId="01A11F1E" wp14:editId="1D3377ED">
            <wp:extent cx="5248275" cy="2314575"/>
            <wp:effectExtent l="0" t="0" r="9525" b="9525"/>
            <wp:docPr id="3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
                    <pic:cNvPicPr>
                      <a:picLocks noChangeAspect="1"/>
                    </pic:cNvPicPr>
                  </pic:nvPicPr>
                  <pic:blipFill>
                    <a:blip r:embed="rId9"/>
                    <a:stretch>
                      <a:fillRect/>
                    </a:stretch>
                  </pic:blipFill>
                  <pic:spPr>
                    <a:xfrm>
                      <a:off x="0" y="0"/>
                      <a:ext cx="5248275" cy="2314575"/>
                    </a:xfrm>
                    <a:prstGeom prst="rect">
                      <a:avLst/>
                    </a:prstGeom>
                    <a:noFill/>
                    <a:ln>
                      <a:noFill/>
                    </a:ln>
                  </pic:spPr>
                </pic:pic>
              </a:graphicData>
            </a:graphic>
          </wp:inline>
        </w:drawing>
      </w:r>
    </w:p>
    <w:p w:rsidR="00DF042B" w:rsidRDefault="00DF042B" w:rsidP="00DF042B">
      <w:pPr>
        <w:pStyle w:val="a6"/>
      </w:pPr>
      <w:r>
        <w:rPr>
          <w:noProof/>
        </w:rPr>
        <w:drawing>
          <wp:inline distT="0" distB="0" distL="114300" distR="114300" wp14:anchorId="5A8C7126" wp14:editId="58DDB108">
            <wp:extent cx="5268595" cy="1082040"/>
            <wp:effectExtent l="0" t="0" r="8255" b="3810"/>
            <wp:docPr id="3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3"/>
                    <pic:cNvPicPr>
                      <a:picLocks noChangeAspect="1"/>
                    </pic:cNvPicPr>
                  </pic:nvPicPr>
                  <pic:blipFill>
                    <a:blip r:embed="rId10"/>
                    <a:stretch>
                      <a:fillRect/>
                    </a:stretch>
                  </pic:blipFill>
                  <pic:spPr>
                    <a:xfrm>
                      <a:off x="0" y="0"/>
                      <a:ext cx="5268595" cy="1082040"/>
                    </a:xfrm>
                    <a:prstGeom prst="rect">
                      <a:avLst/>
                    </a:prstGeom>
                    <a:noFill/>
                    <a:ln>
                      <a:noFill/>
                    </a:ln>
                  </pic:spPr>
                </pic:pic>
              </a:graphicData>
            </a:graphic>
          </wp:inline>
        </w:drawing>
      </w:r>
    </w:p>
    <w:p w:rsidR="00DF042B" w:rsidRDefault="00DF042B" w:rsidP="00DF042B">
      <w:r>
        <w:rPr>
          <w:noProof/>
        </w:rPr>
        <w:drawing>
          <wp:inline distT="0" distB="0" distL="114300" distR="114300" wp14:anchorId="4BDD698E" wp14:editId="08274AC6">
            <wp:extent cx="5273675" cy="1502410"/>
            <wp:effectExtent l="0" t="0" r="3175" b="2540"/>
            <wp:docPr id="3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pic:cNvPicPr>
                      <a:picLocks noChangeAspect="1"/>
                    </pic:cNvPicPr>
                  </pic:nvPicPr>
                  <pic:blipFill>
                    <a:blip r:embed="rId11"/>
                    <a:stretch>
                      <a:fillRect/>
                    </a:stretch>
                  </pic:blipFill>
                  <pic:spPr>
                    <a:xfrm>
                      <a:off x="0" y="0"/>
                      <a:ext cx="5273675" cy="1502410"/>
                    </a:xfrm>
                    <a:prstGeom prst="rect">
                      <a:avLst/>
                    </a:prstGeom>
                    <a:noFill/>
                    <a:ln>
                      <a:noFill/>
                    </a:ln>
                  </pic:spPr>
                </pic:pic>
              </a:graphicData>
            </a:graphic>
          </wp:inline>
        </w:drawing>
      </w:r>
    </w:p>
    <w:p w:rsidR="00DF042B" w:rsidRDefault="00DF042B" w:rsidP="00DF042B">
      <w:pPr>
        <w:pStyle w:val="a5"/>
        <w:ind w:firstLineChars="0" w:firstLine="0"/>
        <w:jc w:val="center"/>
      </w:pPr>
      <w:r>
        <w:rPr>
          <w:noProof/>
        </w:rPr>
        <w:drawing>
          <wp:inline distT="0" distB="0" distL="114300" distR="114300" wp14:anchorId="666C4DC4" wp14:editId="63F04F1D">
            <wp:extent cx="4848225" cy="1666875"/>
            <wp:effectExtent l="0" t="0" r="9525" b="9525"/>
            <wp:docPr id="3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pic:cNvPicPr>
                      <a:picLocks noChangeAspect="1"/>
                    </pic:cNvPicPr>
                  </pic:nvPicPr>
                  <pic:blipFill>
                    <a:blip r:embed="rId12"/>
                    <a:stretch>
                      <a:fillRect/>
                    </a:stretch>
                  </pic:blipFill>
                  <pic:spPr>
                    <a:xfrm>
                      <a:off x="0" y="0"/>
                      <a:ext cx="4848225" cy="1666875"/>
                    </a:xfrm>
                    <a:prstGeom prst="rect">
                      <a:avLst/>
                    </a:prstGeom>
                    <a:noFill/>
                    <a:ln>
                      <a:noFill/>
                    </a:ln>
                  </pic:spPr>
                </pic:pic>
              </a:graphicData>
            </a:graphic>
          </wp:inline>
        </w:drawing>
      </w:r>
    </w:p>
    <w:p w:rsidR="00DF042B" w:rsidRDefault="00DF042B" w:rsidP="00DF042B">
      <w:r>
        <w:rPr>
          <w:rFonts w:ascii="方正仿宋_GBK" w:eastAsia="方正仿宋_GBK" w:hAnsi="方正仿宋_GBK" w:cs="方正仿宋_GBK" w:hint="eastAsia"/>
          <w:bCs/>
          <w:sz w:val="28"/>
          <w:szCs w:val="28"/>
        </w:rPr>
        <w:br w:type="page"/>
      </w:r>
    </w:p>
    <w:p w:rsidR="00DF042B" w:rsidRDefault="00DF042B" w:rsidP="00DF042B">
      <w:pPr>
        <w:outlineLvl w:val="0"/>
        <w:rPr>
          <w:rFonts w:ascii="方正黑体_GBK" w:eastAsia="方正黑体_GBK" w:hAnsi="方正黑体_GBK" w:cs="方正黑体_GBK"/>
          <w:sz w:val="32"/>
          <w:szCs w:val="32"/>
        </w:rPr>
      </w:pPr>
      <w:bookmarkStart w:id="5" w:name="_Toc25756_WPSOffice_Level1"/>
      <w:r>
        <w:rPr>
          <w:rFonts w:ascii="方正黑体_GBK" w:eastAsia="方正黑体_GBK" w:hAnsi="方正黑体_GBK" w:cs="方正黑体_GBK" w:hint="eastAsia"/>
          <w:sz w:val="32"/>
          <w:szCs w:val="32"/>
        </w:rPr>
        <w:lastRenderedPageBreak/>
        <w:t>四、《电子CAD》课程思政教育资源截图</w:t>
      </w:r>
      <w:bookmarkEnd w:id="5"/>
    </w:p>
    <w:p w:rsidR="00DF042B" w:rsidRDefault="00DF042B" w:rsidP="00DF042B">
      <w:pPr>
        <w:pStyle w:val="a5"/>
        <w:ind w:firstLineChars="0" w:firstLine="0"/>
        <w:jc w:val="center"/>
      </w:pPr>
      <w:r>
        <w:rPr>
          <w:noProof/>
        </w:rPr>
        <w:drawing>
          <wp:inline distT="0" distB="0" distL="114300" distR="114300" wp14:anchorId="1517EF7E" wp14:editId="524B7416">
            <wp:extent cx="5181600" cy="2628900"/>
            <wp:effectExtent l="0" t="0" r="0" b="0"/>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13"/>
                    <a:stretch>
                      <a:fillRect/>
                    </a:stretch>
                  </pic:blipFill>
                  <pic:spPr>
                    <a:xfrm>
                      <a:off x="0" y="0"/>
                      <a:ext cx="5181600" cy="2628900"/>
                    </a:xfrm>
                    <a:prstGeom prst="rect">
                      <a:avLst/>
                    </a:prstGeom>
                    <a:noFill/>
                    <a:ln>
                      <a:noFill/>
                    </a:ln>
                  </pic:spPr>
                </pic:pic>
              </a:graphicData>
            </a:graphic>
          </wp:inline>
        </w:drawing>
      </w:r>
    </w:p>
    <w:p w:rsidR="00DF042B" w:rsidRDefault="00DF042B" w:rsidP="00DF042B">
      <w:pPr>
        <w:pStyle w:val="a6"/>
      </w:pPr>
    </w:p>
    <w:p w:rsidR="00DF042B" w:rsidRDefault="00DF042B" w:rsidP="00DF042B">
      <w:pPr>
        <w:pStyle w:val="a6"/>
        <w:jc w:val="center"/>
      </w:pPr>
      <w:r>
        <w:rPr>
          <w:noProof/>
        </w:rPr>
        <w:drawing>
          <wp:inline distT="0" distB="0" distL="114300" distR="114300" wp14:anchorId="33B15C7D" wp14:editId="363601D9">
            <wp:extent cx="5270500" cy="2979420"/>
            <wp:effectExtent l="0" t="0" r="6350" b="1143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14"/>
                    <a:stretch>
                      <a:fillRect/>
                    </a:stretch>
                  </pic:blipFill>
                  <pic:spPr>
                    <a:xfrm>
                      <a:off x="0" y="0"/>
                      <a:ext cx="5270500" cy="2979420"/>
                    </a:xfrm>
                    <a:prstGeom prst="rect">
                      <a:avLst/>
                    </a:prstGeom>
                    <a:noFill/>
                    <a:ln>
                      <a:noFill/>
                    </a:ln>
                  </pic:spPr>
                </pic:pic>
              </a:graphicData>
            </a:graphic>
          </wp:inline>
        </w:drawing>
      </w:r>
    </w:p>
    <w:p w:rsidR="00DF042B" w:rsidRDefault="00DF042B" w:rsidP="00DF042B">
      <w:r>
        <w:br w:type="page"/>
      </w:r>
    </w:p>
    <w:p w:rsidR="00DF042B" w:rsidRDefault="00DF042B" w:rsidP="00DF042B">
      <w:pPr>
        <w:outlineLvl w:val="0"/>
        <w:rPr>
          <w:rFonts w:ascii="方正黑体_GBK" w:eastAsia="方正黑体_GBK" w:hAnsi="方正黑体_GBK" w:cs="方正黑体_GBK"/>
          <w:sz w:val="32"/>
          <w:szCs w:val="32"/>
        </w:rPr>
      </w:pPr>
      <w:bookmarkStart w:id="6" w:name="_Toc19323_WPSOffice_Level1"/>
      <w:r>
        <w:rPr>
          <w:rFonts w:ascii="方正黑体_GBK" w:eastAsia="方正黑体_GBK" w:hAnsi="方正黑体_GBK" w:cs="方正黑体_GBK" w:hint="eastAsia"/>
          <w:sz w:val="32"/>
          <w:szCs w:val="32"/>
        </w:rPr>
        <w:lastRenderedPageBreak/>
        <w:t>五、《电子元器件识别与检测》课程思政教育资源截图</w:t>
      </w:r>
      <w:bookmarkEnd w:id="6"/>
    </w:p>
    <w:p w:rsidR="00DF042B" w:rsidRDefault="00DF042B" w:rsidP="00DF042B">
      <w:pPr>
        <w:pStyle w:val="a5"/>
        <w:ind w:firstLineChars="0" w:firstLine="0"/>
        <w:jc w:val="center"/>
      </w:pPr>
      <w:r>
        <w:rPr>
          <w:noProof/>
        </w:rPr>
        <w:drawing>
          <wp:inline distT="0" distB="0" distL="114300" distR="114300" wp14:anchorId="50F1C4E3" wp14:editId="661B173F">
            <wp:extent cx="5268595" cy="2039620"/>
            <wp:effectExtent l="0" t="0" r="8255" b="17780"/>
            <wp:docPr id="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1"/>
                    </pic:cNvPicPr>
                  </pic:nvPicPr>
                  <pic:blipFill>
                    <a:blip r:embed="rId15"/>
                    <a:stretch>
                      <a:fillRect/>
                    </a:stretch>
                  </pic:blipFill>
                  <pic:spPr>
                    <a:xfrm>
                      <a:off x="0" y="0"/>
                      <a:ext cx="5268595" cy="2039620"/>
                    </a:xfrm>
                    <a:prstGeom prst="rect">
                      <a:avLst/>
                    </a:prstGeom>
                    <a:noFill/>
                    <a:ln>
                      <a:noFill/>
                    </a:ln>
                  </pic:spPr>
                </pic:pic>
              </a:graphicData>
            </a:graphic>
          </wp:inline>
        </w:drawing>
      </w:r>
    </w:p>
    <w:p w:rsidR="00DF042B" w:rsidRDefault="00DF042B" w:rsidP="00DF042B">
      <w:pPr>
        <w:pStyle w:val="a6"/>
      </w:pPr>
      <w:r>
        <w:rPr>
          <w:noProof/>
        </w:rPr>
        <w:drawing>
          <wp:inline distT="0" distB="0" distL="114300" distR="114300" wp14:anchorId="3857C379" wp14:editId="19F2CEE7">
            <wp:extent cx="5269865" cy="1281430"/>
            <wp:effectExtent l="0" t="0" r="6985" b="13970"/>
            <wp:docPr id="3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pic:cNvPicPr>
                      <a:picLocks noChangeAspect="1"/>
                    </pic:cNvPicPr>
                  </pic:nvPicPr>
                  <pic:blipFill>
                    <a:blip r:embed="rId16"/>
                    <a:stretch>
                      <a:fillRect/>
                    </a:stretch>
                  </pic:blipFill>
                  <pic:spPr>
                    <a:xfrm>
                      <a:off x="0" y="0"/>
                      <a:ext cx="5269865" cy="1281430"/>
                    </a:xfrm>
                    <a:prstGeom prst="rect">
                      <a:avLst/>
                    </a:prstGeom>
                    <a:noFill/>
                    <a:ln>
                      <a:noFill/>
                    </a:ln>
                  </pic:spPr>
                </pic:pic>
              </a:graphicData>
            </a:graphic>
          </wp:inline>
        </w:drawing>
      </w:r>
      <w:r>
        <w:rPr>
          <w:noProof/>
        </w:rPr>
        <w:drawing>
          <wp:inline distT="0" distB="0" distL="114300" distR="114300" wp14:anchorId="12F83482" wp14:editId="570328BB">
            <wp:extent cx="5269865" cy="1257300"/>
            <wp:effectExtent l="0" t="0" r="6985" b="0"/>
            <wp:docPr id="3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pic:cNvPicPr>
                      <a:picLocks noChangeAspect="1"/>
                    </pic:cNvPicPr>
                  </pic:nvPicPr>
                  <pic:blipFill>
                    <a:blip r:embed="rId17"/>
                    <a:stretch>
                      <a:fillRect/>
                    </a:stretch>
                  </pic:blipFill>
                  <pic:spPr>
                    <a:xfrm>
                      <a:off x="0" y="0"/>
                      <a:ext cx="5269865" cy="1257300"/>
                    </a:xfrm>
                    <a:prstGeom prst="rect">
                      <a:avLst/>
                    </a:prstGeom>
                    <a:noFill/>
                    <a:ln>
                      <a:noFill/>
                    </a:ln>
                  </pic:spPr>
                </pic:pic>
              </a:graphicData>
            </a:graphic>
          </wp:inline>
        </w:drawing>
      </w:r>
      <w:r>
        <w:rPr>
          <w:noProof/>
        </w:rPr>
        <w:drawing>
          <wp:inline distT="0" distB="0" distL="114300" distR="114300" wp14:anchorId="2F3E6F0B" wp14:editId="0936BC10">
            <wp:extent cx="5269230" cy="927735"/>
            <wp:effectExtent l="0" t="0" r="7620" b="5715"/>
            <wp:docPr id="3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pic:cNvPicPr>
                      <a:picLocks noChangeAspect="1"/>
                    </pic:cNvPicPr>
                  </pic:nvPicPr>
                  <pic:blipFill>
                    <a:blip r:embed="rId18"/>
                    <a:stretch>
                      <a:fillRect/>
                    </a:stretch>
                  </pic:blipFill>
                  <pic:spPr>
                    <a:xfrm>
                      <a:off x="0" y="0"/>
                      <a:ext cx="5269230" cy="927735"/>
                    </a:xfrm>
                    <a:prstGeom prst="rect">
                      <a:avLst/>
                    </a:prstGeom>
                    <a:noFill/>
                    <a:ln>
                      <a:noFill/>
                    </a:ln>
                  </pic:spPr>
                </pic:pic>
              </a:graphicData>
            </a:graphic>
          </wp:inline>
        </w:drawing>
      </w:r>
    </w:p>
    <w:p w:rsidR="00DF042B" w:rsidRDefault="00DF042B" w:rsidP="00DF042B">
      <w:pPr>
        <w:jc w:val="center"/>
      </w:pPr>
      <w:r>
        <w:rPr>
          <w:noProof/>
        </w:rPr>
        <w:drawing>
          <wp:inline distT="0" distB="0" distL="114300" distR="114300" wp14:anchorId="13D954BB" wp14:editId="13945624">
            <wp:extent cx="5271770" cy="1971040"/>
            <wp:effectExtent l="0" t="0" r="5080" b="10160"/>
            <wp:docPr id="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pic:cNvPicPr>
                      <a:picLocks noChangeAspect="1"/>
                    </pic:cNvPicPr>
                  </pic:nvPicPr>
                  <pic:blipFill>
                    <a:blip r:embed="rId19"/>
                    <a:stretch>
                      <a:fillRect/>
                    </a:stretch>
                  </pic:blipFill>
                  <pic:spPr>
                    <a:xfrm>
                      <a:off x="0" y="0"/>
                      <a:ext cx="5271770" cy="1971040"/>
                    </a:xfrm>
                    <a:prstGeom prst="rect">
                      <a:avLst/>
                    </a:prstGeom>
                    <a:noFill/>
                    <a:ln>
                      <a:noFill/>
                    </a:ln>
                  </pic:spPr>
                </pic:pic>
              </a:graphicData>
            </a:graphic>
          </wp:inline>
        </w:drawing>
      </w:r>
    </w:p>
    <w:p w:rsidR="00DF042B" w:rsidRDefault="00DF042B" w:rsidP="00DF042B">
      <w:r>
        <w:rPr>
          <w:rFonts w:hint="eastAsia"/>
        </w:rPr>
        <w:br w:type="page"/>
      </w:r>
    </w:p>
    <w:p w:rsidR="00DF042B" w:rsidRDefault="00DF042B" w:rsidP="00DF042B">
      <w:pPr>
        <w:outlineLvl w:val="0"/>
        <w:rPr>
          <w:rFonts w:ascii="方正黑体_GBK" w:eastAsia="方正黑体_GBK" w:hAnsi="方正黑体_GBK" w:cs="方正黑体_GBK"/>
          <w:sz w:val="32"/>
          <w:szCs w:val="32"/>
        </w:rPr>
      </w:pPr>
      <w:bookmarkStart w:id="7" w:name="_Toc24900_WPSOffice_Level1"/>
      <w:r>
        <w:rPr>
          <w:rFonts w:ascii="方正黑体_GBK" w:eastAsia="方正黑体_GBK" w:hAnsi="方正黑体_GBK" w:cs="方正黑体_GBK" w:hint="eastAsia"/>
          <w:sz w:val="32"/>
          <w:szCs w:val="32"/>
        </w:rPr>
        <w:lastRenderedPageBreak/>
        <w:t>六、《PCB电路设计》课程思政教育资源截图</w:t>
      </w:r>
      <w:bookmarkEnd w:id="7"/>
    </w:p>
    <w:p w:rsidR="00DF042B" w:rsidRDefault="00DF042B" w:rsidP="00DF042B">
      <w:pPr>
        <w:pStyle w:val="a5"/>
        <w:ind w:firstLineChars="0" w:firstLine="0"/>
        <w:jc w:val="center"/>
      </w:pPr>
      <w:r>
        <w:rPr>
          <w:noProof/>
        </w:rPr>
        <w:drawing>
          <wp:inline distT="0" distB="0" distL="114300" distR="114300" wp14:anchorId="3CB94C24" wp14:editId="2BAAC93C">
            <wp:extent cx="5273040" cy="3779520"/>
            <wp:effectExtent l="0" t="0" r="3810" b="11430"/>
            <wp:docPr id="2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pic:cNvPicPr>
                      <a:picLocks noChangeAspect="1"/>
                    </pic:cNvPicPr>
                  </pic:nvPicPr>
                  <pic:blipFill>
                    <a:blip r:embed="rId20"/>
                    <a:stretch>
                      <a:fillRect/>
                    </a:stretch>
                  </pic:blipFill>
                  <pic:spPr>
                    <a:xfrm>
                      <a:off x="0" y="0"/>
                      <a:ext cx="5273040" cy="3779520"/>
                    </a:xfrm>
                    <a:prstGeom prst="rect">
                      <a:avLst/>
                    </a:prstGeom>
                    <a:noFill/>
                    <a:ln>
                      <a:noFill/>
                    </a:ln>
                  </pic:spPr>
                </pic:pic>
              </a:graphicData>
            </a:graphic>
          </wp:inline>
        </w:drawing>
      </w:r>
    </w:p>
    <w:p w:rsidR="00DF042B" w:rsidRDefault="00DF042B" w:rsidP="00DF042B">
      <w:pPr>
        <w:pStyle w:val="a6"/>
      </w:pPr>
    </w:p>
    <w:p w:rsidR="00DF042B" w:rsidRDefault="00DF042B" w:rsidP="00DF042B">
      <w:pPr>
        <w:outlineLvl w:val="0"/>
        <w:rPr>
          <w:rFonts w:ascii="方正黑体_GBK" w:eastAsia="方正黑体_GBK" w:hAnsi="方正黑体_GBK" w:cs="方正黑体_GBK"/>
          <w:sz w:val="32"/>
          <w:szCs w:val="32"/>
        </w:rPr>
      </w:pPr>
      <w:r>
        <w:rPr>
          <w:noProof/>
        </w:rPr>
        <w:drawing>
          <wp:inline distT="0" distB="0" distL="114300" distR="114300" wp14:anchorId="51F6D990" wp14:editId="06055031">
            <wp:extent cx="5191125" cy="4105275"/>
            <wp:effectExtent l="0" t="0" r="9525" b="9525"/>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ChangeAspect="1"/>
                    </pic:cNvPicPr>
                  </pic:nvPicPr>
                  <pic:blipFill>
                    <a:blip r:embed="rId21"/>
                    <a:stretch>
                      <a:fillRect/>
                    </a:stretch>
                  </pic:blipFill>
                  <pic:spPr>
                    <a:xfrm>
                      <a:off x="0" y="0"/>
                      <a:ext cx="5191125" cy="4105275"/>
                    </a:xfrm>
                    <a:prstGeom prst="rect">
                      <a:avLst/>
                    </a:prstGeom>
                    <a:noFill/>
                    <a:ln>
                      <a:noFill/>
                    </a:ln>
                  </pic:spPr>
                </pic:pic>
              </a:graphicData>
            </a:graphic>
          </wp:inline>
        </w:drawing>
      </w:r>
      <w:r>
        <w:rPr>
          <w:rFonts w:ascii="方正黑体_GBK" w:eastAsia="方正黑体_GBK" w:hAnsi="方正黑体_GBK" w:cs="方正黑体_GBK" w:hint="eastAsia"/>
          <w:sz w:val="32"/>
          <w:szCs w:val="32"/>
        </w:rPr>
        <w:lastRenderedPageBreak/>
        <w:t>七、《电工基础与技能》课程思政教育资源截图</w:t>
      </w:r>
    </w:p>
    <w:p w:rsidR="00DF042B" w:rsidRDefault="00DF042B" w:rsidP="00DF042B"/>
    <w:p w:rsidR="00DF042B" w:rsidRPr="00DF042B" w:rsidRDefault="00DF042B" w:rsidP="00523FF2">
      <w:r>
        <w:rPr>
          <w:noProof/>
        </w:rPr>
        <w:drawing>
          <wp:inline distT="0" distB="0" distL="114300" distR="114300" wp14:anchorId="50CF6962" wp14:editId="400AB5EF">
            <wp:extent cx="5274310" cy="4928514"/>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5274310" cy="4928514"/>
                    </a:xfrm>
                    <a:prstGeom prst="rect">
                      <a:avLst/>
                    </a:prstGeom>
                    <a:noFill/>
                    <a:ln>
                      <a:noFill/>
                    </a:ln>
                  </pic:spPr>
                </pic:pic>
              </a:graphicData>
            </a:graphic>
          </wp:inline>
        </w:drawing>
      </w:r>
    </w:p>
    <w:p w:rsidR="00DF042B" w:rsidRDefault="00DF042B" w:rsidP="00523FF2"/>
    <w:p w:rsidR="00DF042B" w:rsidRDefault="00DF042B" w:rsidP="00523FF2"/>
    <w:p w:rsidR="00DF042B" w:rsidRDefault="00DF042B" w:rsidP="00523FF2"/>
    <w:p w:rsidR="00DF042B" w:rsidRDefault="00DF042B"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C95003">
      <w:pPr>
        <w:spacing w:beforeLines="50" w:before="156" w:line="560" w:lineRule="exact"/>
        <w:ind w:left="142"/>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八、</w:t>
      </w:r>
      <w:r>
        <w:rPr>
          <w:rFonts w:ascii="方正黑体_GBK" w:eastAsia="方正黑体_GBK" w:hAnsi="方正黑体_GBK" w:cs="方正黑体_GBK" w:hint="eastAsia"/>
          <w:sz w:val="32"/>
          <w:szCs w:val="32"/>
        </w:rPr>
        <w:t>课程思政优秀教案</w:t>
      </w:r>
    </w:p>
    <w:p w:rsidR="00C95003" w:rsidRDefault="00C95003" w:rsidP="00C95003">
      <w:pPr>
        <w:pStyle w:val="a5"/>
        <w:ind w:left="150" w:firstLineChars="0" w:firstLine="0"/>
      </w:pPr>
    </w:p>
    <w:p w:rsidR="00C95003" w:rsidRDefault="00C95003" w:rsidP="00C95003">
      <w:pPr>
        <w:ind w:firstLineChars="200" w:firstLine="640"/>
        <w:jc w:val="center"/>
        <w:rPr>
          <w:rFonts w:ascii="黑体" w:eastAsia="黑体" w:hAnsi="黑体"/>
          <w:sz w:val="32"/>
        </w:rPr>
      </w:pPr>
      <w:r>
        <w:rPr>
          <w:rFonts w:ascii="黑体" w:eastAsia="黑体" w:hAnsi="黑体" w:hint="eastAsia"/>
          <w:sz w:val="32"/>
        </w:rPr>
        <w:t>《</w:t>
      </w:r>
      <w:r>
        <w:rPr>
          <w:rFonts w:ascii="黑体" w:eastAsia="黑体" w:hAnsi="黑体" w:hint="eastAsia"/>
          <w:color w:val="0070C0"/>
          <w:sz w:val="32"/>
        </w:rPr>
        <w:t>电工基础与技能</w:t>
      </w:r>
      <w:r>
        <w:rPr>
          <w:rFonts w:ascii="黑体" w:eastAsia="黑体" w:hAnsi="黑体" w:hint="eastAsia"/>
          <w:sz w:val="32"/>
        </w:rPr>
        <w:t>》课程思政教学设计</w:t>
      </w:r>
    </w:p>
    <w:p w:rsidR="00C95003" w:rsidRDefault="00C95003" w:rsidP="00C95003">
      <w:pPr>
        <w:pStyle w:val="a5"/>
        <w:ind w:firstLine="640"/>
        <w:rPr>
          <w:rFonts w:ascii="黑体" w:eastAsia="黑体" w:hAnsi="黑体"/>
          <w:sz w:val="32"/>
        </w:rPr>
      </w:pPr>
    </w:p>
    <w:p w:rsidR="00C95003" w:rsidRDefault="00C95003" w:rsidP="00C95003">
      <w:pPr>
        <w:pStyle w:val="a5"/>
        <w:ind w:firstLine="640"/>
        <w:rPr>
          <w:rFonts w:ascii="黑体" w:eastAsia="黑体" w:hAnsi="黑体"/>
          <w:sz w:val="32"/>
        </w:rPr>
      </w:pPr>
      <w:r>
        <w:rPr>
          <w:rFonts w:ascii="黑体" w:eastAsia="黑体" w:hAnsi="黑体" w:hint="eastAsia"/>
          <w:sz w:val="32"/>
        </w:rPr>
        <w:t>一、教学目标</w:t>
      </w:r>
    </w:p>
    <w:p w:rsidR="00C95003" w:rsidRDefault="00C95003" w:rsidP="00C95003">
      <w:pPr>
        <w:pStyle w:val="a5"/>
        <w:ind w:firstLine="562"/>
        <w:rPr>
          <w:sz w:val="28"/>
          <w:szCs w:val="28"/>
        </w:rPr>
      </w:pPr>
      <w:r>
        <w:rPr>
          <w:rFonts w:hint="eastAsia"/>
          <w:b/>
          <w:bCs/>
          <w:sz w:val="28"/>
          <w:szCs w:val="28"/>
        </w:rPr>
        <w:t>知识目标：</w:t>
      </w:r>
      <w:r>
        <w:rPr>
          <w:rFonts w:hint="eastAsia"/>
          <w:sz w:val="28"/>
          <w:szCs w:val="28"/>
        </w:rPr>
        <w:t>掌握基尔霍夫定律的</w:t>
      </w:r>
      <w:r>
        <w:rPr>
          <w:rFonts w:hint="eastAsia"/>
          <w:sz w:val="28"/>
          <w:szCs w:val="28"/>
        </w:rPr>
        <w:t>2</w:t>
      </w:r>
      <w:r>
        <w:rPr>
          <w:rFonts w:hint="eastAsia"/>
          <w:sz w:val="28"/>
          <w:szCs w:val="28"/>
        </w:rPr>
        <w:t>个基本定律——</w:t>
      </w:r>
      <w:r>
        <w:rPr>
          <w:rFonts w:hint="eastAsia"/>
          <w:sz w:val="28"/>
          <w:szCs w:val="28"/>
        </w:rPr>
        <w:t>KCL</w:t>
      </w:r>
      <w:r>
        <w:rPr>
          <w:rFonts w:hint="eastAsia"/>
          <w:sz w:val="28"/>
          <w:szCs w:val="28"/>
        </w:rPr>
        <w:t>和</w:t>
      </w:r>
      <w:r>
        <w:rPr>
          <w:rFonts w:hint="eastAsia"/>
          <w:sz w:val="28"/>
          <w:szCs w:val="28"/>
        </w:rPr>
        <w:t>KVL</w:t>
      </w:r>
      <w:r>
        <w:rPr>
          <w:rFonts w:hint="eastAsia"/>
          <w:sz w:val="28"/>
          <w:szCs w:val="28"/>
        </w:rPr>
        <w:t>，能够灵活应用基尔霍夫定律解决相关的电路问题。</w:t>
      </w:r>
    </w:p>
    <w:p w:rsidR="00C95003" w:rsidRDefault="00C95003" w:rsidP="00C95003">
      <w:pPr>
        <w:pStyle w:val="a5"/>
        <w:ind w:firstLine="562"/>
        <w:rPr>
          <w:sz w:val="28"/>
          <w:szCs w:val="28"/>
        </w:rPr>
      </w:pPr>
      <w:r>
        <w:rPr>
          <w:rFonts w:hint="eastAsia"/>
          <w:b/>
          <w:bCs/>
          <w:sz w:val="28"/>
          <w:szCs w:val="28"/>
        </w:rPr>
        <w:t>能力目标：</w:t>
      </w:r>
      <w:r>
        <w:rPr>
          <w:rFonts w:hint="eastAsia"/>
          <w:sz w:val="28"/>
          <w:szCs w:val="28"/>
        </w:rPr>
        <w:t>培养学生对电路问题的抽象思维能力（建立方程）；获得提出问题、分析问题、解决问题的能力——探究并解决实际问题的能力（电器中的问题）。</w:t>
      </w:r>
    </w:p>
    <w:p w:rsidR="00C95003" w:rsidRDefault="00C95003" w:rsidP="00C95003">
      <w:pPr>
        <w:pStyle w:val="a5"/>
        <w:ind w:firstLine="562"/>
        <w:rPr>
          <w:sz w:val="28"/>
          <w:szCs w:val="28"/>
        </w:rPr>
      </w:pPr>
      <w:r>
        <w:rPr>
          <w:rFonts w:hint="eastAsia"/>
          <w:b/>
          <w:bCs/>
          <w:sz w:val="28"/>
          <w:szCs w:val="28"/>
        </w:rPr>
        <w:t>素质目标：</w:t>
      </w:r>
      <w:r>
        <w:rPr>
          <w:rFonts w:hint="eastAsia"/>
          <w:sz w:val="28"/>
          <w:szCs w:val="28"/>
        </w:rPr>
        <w:t>激发学生的刻苦钻研精神——基尔霍夫在</w:t>
      </w:r>
      <w:r>
        <w:rPr>
          <w:rFonts w:hint="eastAsia"/>
          <w:sz w:val="28"/>
          <w:szCs w:val="28"/>
        </w:rPr>
        <w:t>21</w:t>
      </w:r>
      <w:r>
        <w:rPr>
          <w:rFonts w:hint="eastAsia"/>
          <w:sz w:val="28"/>
          <w:szCs w:val="28"/>
        </w:rPr>
        <w:t>岁就建立了他的</w:t>
      </w:r>
      <w:r>
        <w:rPr>
          <w:rFonts w:hint="eastAsia"/>
          <w:sz w:val="28"/>
          <w:szCs w:val="28"/>
        </w:rPr>
        <w:t>KCL</w:t>
      </w:r>
      <w:r>
        <w:rPr>
          <w:rFonts w:hint="eastAsia"/>
          <w:sz w:val="28"/>
          <w:szCs w:val="28"/>
        </w:rPr>
        <w:t>和</w:t>
      </w:r>
      <w:r>
        <w:rPr>
          <w:rFonts w:hint="eastAsia"/>
          <w:sz w:val="28"/>
          <w:szCs w:val="28"/>
        </w:rPr>
        <w:t>KVL</w:t>
      </w:r>
      <w:r>
        <w:rPr>
          <w:rFonts w:hint="eastAsia"/>
          <w:sz w:val="28"/>
          <w:szCs w:val="28"/>
        </w:rPr>
        <w:t>定律。激发学生的中华民族自豪感——中国学者于</w:t>
      </w:r>
      <w:r>
        <w:rPr>
          <w:rFonts w:hint="eastAsia"/>
          <w:sz w:val="28"/>
          <w:szCs w:val="28"/>
        </w:rPr>
        <w:t>2015</w:t>
      </w:r>
      <w:r>
        <w:rPr>
          <w:rFonts w:hint="eastAsia"/>
          <w:sz w:val="28"/>
          <w:szCs w:val="28"/>
        </w:rPr>
        <w:t>年在国际上创立了研究电阻网络的创新理论——递推——变换（</w:t>
      </w:r>
      <w:r>
        <w:rPr>
          <w:rFonts w:hint="eastAsia"/>
          <w:sz w:val="28"/>
          <w:szCs w:val="28"/>
        </w:rPr>
        <w:t>RT</w:t>
      </w:r>
      <w:r>
        <w:rPr>
          <w:rFonts w:hint="eastAsia"/>
          <w:sz w:val="28"/>
          <w:szCs w:val="28"/>
        </w:rPr>
        <w:t>）理论。激发学生的爱国热情——中国地大物博，水资源丰富，水利发电前景广阔。中国人民在电子产品制造领域取得了一系列重大成就，让世界看到团结的中华民族可以战胜任何困难，感受中国特色社会主义制度的优势。</w:t>
      </w:r>
    </w:p>
    <w:p w:rsidR="00C95003" w:rsidRDefault="00C95003" w:rsidP="00C95003">
      <w:pPr>
        <w:pStyle w:val="a5"/>
        <w:ind w:firstLine="640"/>
        <w:rPr>
          <w:rFonts w:ascii="黑体" w:eastAsia="黑体" w:hAnsi="黑体"/>
          <w:sz w:val="32"/>
        </w:rPr>
      </w:pPr>
      <w:r>
        <w:rPr>
          <w:rFonts w:ascii="黑体" w:eastAsia="黑体" w:hAnsi="黑体" w:hint="eastAsia"/>
          <w:sz w:val="32"/>
        </w:rPr>
        <w:t>二、课程思政融入点即方式</w:t>
      </w:r>
    </w:p>
    <w:p w:rsidR="00C95003" w:rsidRDefault="00C95003" w:rsidP="00C95003">
      <w:pPr>
        <w:pStyle w:val="a5"/>
        <w:ind w:firstLine="560"/>
        <w:rPr>
          <w:sz w:val="28"/>
          <w:szCs w:val="28"/>
        </w:rPr>
      </w:pPr>
      <w:r>
        <w:rPr>
          <w:rFonts w:hint="eastAsia"/>
          <w:sz w:val="28"/>
          <w:szCs w:val="28"/>
        </w:rPr>
        <w:t>1.</w:t>
      </w:r>
      <w:r>
        <w:rPr>
          <w:rFonts w:hint="eastAsia"/>
          <w:sz w:val="28"/>
          <w:szCs w:val="28"/>
        </w:rPr>
        <w:t>创设问题情景，现代科技的开展离不开电能，引申出中国地大物博，水资源丰富，水利大点前景广阔。中国水利发电世界领先，揭示热爱祖国的爱国情怀。</w:t>
      </w:r>
    </w:p>
    <w:p w:rsidR="00C95003" w:rsidRDefault="00C95003" w:rsidP="00C95003">
      <w:pPr>
        <w:pStyle w:val="a5"/>
        <w:ind w:firstLine="560"/>
        <w:rPr>
          <w:sz w:val="28"/>
          <w:szCs w:val="28"/>
        </w:rPr>
      </w:pPr>
      <w:r>
        <w:rPr>
          <w:rFonts w:hint="eastAsia"/>
          <w:sz w:val="28"/>
          <w:szCs w:val="28"/>
        </w:rPr>
        <w:t>2.</w:t>
      </w:r>
      <w:r>
        <w:rPr>
          <w:rFonts w:hint="eastAsia"/>
          <w:sz w:val="28"/>
          <w:szCs w:val="28"/>
        </w:rPr>
        <w:t>基尔霍夫定律具有严密的知识体系，表达严密的思维方法和研究方法，</w:t>
      </w:r>
      <w:r>
        <w:rPr>
          <w:rFonts w:hint="eastAsia"/>
          <w:sz w:val="28"/>
          <w:szCs w:val="28"/>
        </w:rPr>
        <w:t>2</w:t>
      </w:r>
      <w:r>
        <w:rPr>
          <w:rFonts w:hint="eastAsia"/>
          <w:sz w:val="28"/>
          <w:szCs w:val="28"/>
        </w:rPr>
        <w:t>个基本定理和谐而优美，有利于学生形成科学的世界观和</w:t>
      </w:r>
      <w:r>
        <w:rPr>
          <w:rFonts w:hint="eastAsia"/>
          <w:sz w:val="28"/>
          <w:szCs w:val="28"/>
        </w:rPr>
        <w:lastRenderedPageBreak/>
        <w:t>方法论。向基尔霍夫学习，把我青春，努力奋斗。</w:t>
      </w:r>
    </w:p>
    <w:p w:rsidR="00C95003" w:rsidRDefault="00C95003" w:rsidP="00C95003">
      <w:pPr>
        <w:pStyle w:val="a5"/>
        <w:ind w:firstLine="560"/>
        <w:rPr>
          <w:sz w:val="28"/>
          <w:szCs w:val="28"/>
        </w:rPr>
      </w:pPr>
      <w:r>
        <w:rPr>
          <w:rFonts w:hint="eastAsia"/>
          <w:sz w:val="28"/>
          <w:szCs w:val="28"/>
        </w:rPr>
        <w:t>3.</w:t>
      </w:r>
      <w:r>
        <w:rPr>
          <w:rFonts w:hint="eastAsia"/>
          <w:sz w:val="28"/>
          <w:szCs w:val="28"/>
        </w:rPr>
        <w:t>基尔霍夫定律的推广和应用，培养创新思维能力。讲教学内容上升给到教学研究，知道学生重视探究和探索，引导学生自强不息。</w:t>
      </w:r>
    </w:p>
    <w:p w:rsidR="00C95003" w:rsidRDefault="00C95003" w:rsidP="00C95003">
      <w:pPr>
        <w:pStyle w:val="a5"/>
        <w:ind w:firstLine="560"/>
        <w:rPr>
          <w:sz w:val="28"/>
          <w:szCs w:val="28"/>
        </w:rPr>
      </w:pPr>
      <w:r>
        <w:rPr>
          <w:rFonts w:hint="eastAsia"/>
          <w:sz w:val="28"/>
          <w:szCs w:val="28"/>
        </w:rPr>
        <w:t>4.</w:t>
      </w:r>
      <w:r>
        <w:rPr>
          <w:rFonts w:hint="eastAsia"/>
          <w:sz w:val="28"/>
          <w:szCs w:val="28"/>
        </w:rPr>
        <w:t>讲基本电路拓展到复杂网络，开展科学研究于探究。</w:t>
      </w:r>
    </w:p>
    <w:p w:rsidR="00C95003" w:rsidRDefault="00C95003" w:rsidP="00C95003">
      <w:pPr>
        <w:pStyle w:val="a5"/>
        <w:ind w:firstLine="640"/>
        <w:rPr>
          <w:rFonts w:ascii="黑体" w:eastAsia="黑体" w:hAnsi="黑体"/>
          <w:sz w:val="32"/>
        </w:rPr>
      </w:pPr>
      <w:r>
        <w:rPr>
          <w:rFonts w:ascii="黑体" w:eastAsia="黑体" w:hAnsi="黑体" w:hint="eastAsia"/>
          <w:sz w:val="32"/>
        </w:rPr>
        <w:t>三、课程思政元素</w:t>
      </w:r>
    </w:p>
    <w:p w:rsidR="00C95003" w:rsidRDefault="00C95003" w:rsidP="00C95003">
      <w:pPr>
        <w:pStyle w:val="a5"/>
        <w:ind w:firstLine="560"/>
        <w:rPr>
          <w:color w:val="FF0000"/>
          <w:sz w:val="28"/>
          <w:szCs w:val="28"/>
        </w:rPr>
      </w:pPr>
      <w:r>
        <w:rPr>
          <w:rFonts w:hint="eastAsia"/>
          <w:color w:val="FF0000"/>
          <w:sz w:val="28"/>
          <w:szCs w:val="28"/>
        </w:rPr>
        <w:t>爱国情怀、探究于使命、刻苦钻研</w:t>
      </w:r>
    </w:p>
    <w:p w:rsidR="00C95003" w:rsidRDefault="00C95003" w:rsidP="00C95003">
      <w:pPr>
        <w:pStyle w:val="a5"/>
        <w:ind w:firstLine="562"/>
        <w:rPr>
          <w:sz w:val="28"/>
          <w:szCs w:val="28"/>
        </w:rPr>
      </w:pPr>
      <w:r>
        <w:rPr>
          <w:rFonts w:hint="eastAsia"/>
          <w:b/>
          <w:bCs/>
          <w:sz w:val="28"/>
          <w:szCs w:val="28"/>
        </w:rPr>
        <w:t>创设情景导入新课</w:t>
      </w:r>
      <w:r>
        <w:rPr>
          <w:rFonts w:hint="eastAsia"/>
          <w:sz w:val="28"/>
          <w:szCs w:val="28"/>
        </w:rPr>
        <w:t>：</w:t>
      </w:r>
    </w:p>
    <w:p w:rsidR="00C95003" w:rsidRDefault="00C95003" w:rsidP="00C95003">
      <w:pPr>
        <w:pStyle w:val="a5"/>
        <w:ind w:firstLine="560"/>
        <w:rPr>
          <w:sz w:val="28"/>
          <w:szCs w:val="28"/>
        </w:rPr>
      </w:pPr>
      <w:r>
        <w:rPr>
          <w:rFonts w:hint="eastAsia"/>
          <w:sz w:val="28"/>
          <w:szCs w:val="28"/>
        </w:rPr>
        <w:t>回顾之前学习的电路的作用于组成局部、电路模型、电压和电流的参考方向、电源有载工作、开路与短路。</w:t>
      </w:r>
    </w:p>
    <w:p w:rsidR="00C95003" w:rsidRDefault="00C95003" w:rsidP="00C95003">
      <w:pPr>
        <w:pStyle w:val="a5"/>
        <w:ind w:firstLine="562"/>
        <w:rPr>
          <w:sz w:val="28"/>
          <w:szCs w:val="28"/>
        </w:rPr>
      </w:pPr>
      <w:r>
        <w:rPr>
          <w:rFonts w:hint="eastAsia"/>
          <w:b/>
          <w:bCs/>
          <w:sz w:val="28"/>
          <w:szCs w:val="28"/>
        </w:rPr>
        <w:t>引申“教学思政”：</w:t>
      </w:r>
      <w:r>
        <w:rPr>
          <w:rFonts w:hint="eastAsia"/>
          <w:sz w:val="28"/>
          <w:szCs w:val="28"/>
        </w:rPr>
        <w:t>电路是为了传输电流，电流是电能，如何发电？引申出中国地大物博，水资源丰富，水利发电前景广阔。揭示热爱祖国的爱国情怀。</w:t>
      </w:r>
    </w:p>
    <w:p w:rsidR="00C95003" w:rsidRDefault="00C95003" w:rsidP="00C95003">
      <w:pPr>
        <w:pStyle w:val="a5"/>
        <w:ind w:firstLine="560"/>
        <w:rPr>
          <w:sz w:val="28"/>
          <w:szCs w:val="28"/>
        </w:rPr>
      </w:pPr>
      <w:r>
        <w:rPr>
          <w:rFonts w:hint="eastAsia"/>
          <w:sz w:val="28"/>
          <w:szCs w:val="28"/>
        </w:rPr>
        <w:t>如何解决实际电路中的各种问题呢</w:t>
      </w:r>
      <w:r>
        <w:rPr>
          <w:rFonts w:hint="eastAsia"/>
          <w:sz w:val="28"/>
          <w:szCs w:val="28"/>
        </w:rPr>
        <w:t>?</w:t>
      </w:r>
      <w:r>
        <w:rPr>
          <w:rFonts w:hint="eastAsia"/>
          <w:sz w:val="28"/>
          <w:szCs w:val="28"/>
        </w:rPr>
        <w:t>如支路电流，节点电压，能量损耗等等。引申出下面的教学内容。</w:t>
      </w:r>
    </w:p>
    <w:p w:rsidR="00C95003" w:rsidRDefault="00C95003" w:rsidP="00C95003">
      <w:pPr>
        <w:pStyle w:val="a5"/>
        <w:ind w:firstLine="562"/>
        <w:rPr>
          <w:b/>
          <w:bCs/>
          <w:sz w:val="28"/>
          <w:szCs w:val="28"/>
        </w:rPr>
      </w:pPr>
      <w:r>
        <w:rPr>
          <w:rFonts w:hint="eastAsia"/>
          <w:b/>
          <w:bCs/>
          <w:sz w:val="28"/>
          <w:szCs w:val="28"/>
        </w:rPr>
        <w:t>教学内容</w:t>
      </w:r>
      <w:r>
        <w:rPr>
          <w:rFonts w:hint="eastAsia"/>
          <w:b/>
          <w:bCs/>
          <w:sz w:val="28"/>
          <w:szCs w:val="28"/>
        </w:rPr>
        <w:t>1</w:t>
      </w:r>
      <w:r>
        <w:rPr>
          <w:rFonts w:hint="eastAsia"/>
          <w:b/>
          <w:bCs/>
          <w:sz w:val="28"/>
          <w:szCs w:val="28"/>
        </w:rPr>
        <w:t>：基尔霍夫电流定律（</w:t>
      </w:r>
      <w:r>
        <w:rPr>
          <w:rFonts w:hint="eastAsia"/>
          <w:b/>
          <w:bCs/>
          <w:sz w:val="28"/>
          <w:szCs w:val="28"/>
        </w:rPr>
        <w:t>KCL</w:t>
      </w:r>
      <w:r>
        <w:rPr>
          <w:rFonts w:hint="eastAsia"/>
          <w:b/>
          <w:bCs/>
          <w:sz w:val="28"/>
          <w:szCs w:val="28"/>
        </w:rPr>
        <w:t>）</w:t>
      </w:r>
    </w:p>
    <w:p w:rsidR="00C95003" w:rsidRDefault="00C95003" w:rsidP="00C95003">
      <w:pPr>
        <w:pStyle w:val="a5"/>
        <w:ind w:firstLine="562"/>
        <w:rPr>
          <w:sz w:val="28"/>
          <w:szCs w:val="28"/>
        </w:rPr>
      </w:pPr>
      <w:r>
        <w:rPr>
          <w:rFonts w:hint="eastAsia"/>
          <w:b/>
          <w:bCs/>
          <w:sz w:val="28"/>
          <w:szCs w:val="28"/>
        </w:rPr>
        <w:t>教学方法：</w:t>
      </w:r>
      <w:r>
        <w:rPr>
          <w:rFonts w:hint="eastAsia"/>
          <w:sz w:val="28"/>
          <w:szCs w:val="28"/>
        </w:rPr>
        <w:t>借助图形定义基本概念，创设情境将抽象问题具体化，回顾欧姆定律。类比电流与水流，理论研究，交流互动。</w:t>
      </w:r>
    </w:p>
    <w:p w:rsidR="00C95003" w:rsidRDefault="00C95003" w:rsidP="00C95003">
      <w:pPr>
        <w:pStyle w:val="a5"/>
        <w:ind w:firstLine="562"/>
        <w:rPr>
          <w:sz w:val="28"/>
          <w:szCs w:val="28"/>
        </w:rPr>
      </w:pPr>
      <w:r>
        <w:rPr>
          <w:rFonts w:hint="eastAsia"/>
          <w:b/>
          <w:bCs/>
          <w:sz w:val="28"/>
          <w:szCs w:val="28"/>
        </w:rPr>
        <w:t>导入</w:t>
      </w:r>
      <w:r>
        <w:rPr>
          <w:rFonts w:hint="eastAsia"/>
          <w:sz w:val="28"/>
          <w:szCs w:val="28"/>
        </w:rPr>
        <w:t>：并非所有的电路都能简化为串联和并联的组合，求解复杂网络问题的方法由德国物理学家基尔霍夫（</w:t>
      </w:r>
      <w:r>
        <w:rPr>
          <w:rFonts w:hint="eastAsia"/>
          <w:sz w:val="28"/>
          <w:szCs w:val="28"/>
        </w:rPr>
        <w:t>G.R.Kirchhoff  1824-1887</w:t>
      </w:r>
      <w:r>
        <w:rPr>
          <w:rFonts w:hint="eastAsia"/>
          <w:sz w:val="28"/>
          <w:szCs w:val="28"/>
        </w:rPr>
        <w:t>）首先提出。</w:t>
      </w:r>
    </w:p>
    <w:p w:rsidR="00C95003" w:rsidRDefault="00C95003" w:rsidP="00C95003">
      <w:pPr>
        <w:pStyle w:val="a5"/>
        <w:ind w:firstLine="560"/>
        <w:rPr>
          <w:sz w:val="28"/>
          <w:szCs w:val="28"/>
        </w:rPr>
      </w:pPr>
      <w:r>
        <w:rPr>
          <w:rFonts w:hint="eastAsia"/>
          <w:sz w:val="28"/>
          <w:szCs w:val="28"/>
        </w:rPr>
        <w:t>基尔霍夫（</w:t>
      </w:r>
      <w:r>
        <w:rPr>
          <w:rFonts w:hint="eastAsia"/>
          <w:sz w:val="28"/>
          <w:szCs w:val="28"/>
        </w:rPr>
        <w:t>Gustav  Robert Kirchhoff  1824</w:t>
      </w:r>
      <w:r>
        <w:rPr>
          <w:rFonts w:hint="eastAsia"/>
          <w:sz w:val="28"/>
          <w:szCs w:val="28"/>
        </w:rPr>
        <w:t>年</w:t>
      </w:r>
      <w:r>
        <w:rPr>
          <w:rFonts w:hint="eastAsia"/>
          <w:sz w:val="28"/>
          <w:szCs w:val="28"/>
        </w:rPr>
        <w:t>3</w:t>
      </w:r>
      <w:r>
        <w:rPr>
          <w:rFonts w:hint="eastAsia"/>
          <w:sz w:val="28"/>
          <w:szCs w:val="28"/>
        </w:rPr>
        <w:t>月</w:t>
      </w:r>
      <w:r>
        <w:rPr>
          <w:rFonts w:hint="eastAsia"/>
          <w:sz w:val="28"/>
          <w:szCs w:val="28"/>
        </w:rPr>
        <w:t>12</w:t>
      </w:r>
      <w:r>
        <w:rPr>
          <w:rFonts w:hint="eastAsia"/>
          <w:sz w:val="28"/>
          <w:szCs w:val="28"/>
        </w:rPr>
        <w:t>日——</w:t>
      </w:r>
      <w:r>
        <w:rPr>
          <w:rFonts w:hint="eastAsia"/>
          <w:sz w:val="28"/>
          <w:szCs w:val="28"/>
        </w:rPr>
        <w:t>1887</w:t>
      </w:r>
      <w:r>
        <w:rPr>
          <w:rFonts w:hint="eastAsia"/>
          <w:sz w:val="28"/>
          <w:szCs w:val="28"/>
        </w:rPr>
        <w:t>年</w:t>
      </w:r>
      <w:r>
        <w:rPr>
          <w:rFonts w:hint="eastAsia"/>
          <w:sz w:val="28"/>
          <w:szCs w:val="28"/>
        </w:rPr>
        <w:t>10</w:t>
      </w:r>
      <w:r>
        <w:rPr>
          <w:rFonts w:hint="eastAsia"/>
          <w:sz w:val="28"/>
          <w:szCs w:val="28"/>
        </w:rPr>
        <w:t>月</w:t>
      </w:r>
      <w:r>
        <w:rPr>
          <w:rFonts w:hint="eastAsia"/>
          <w:sz w:val="28"/>
          <w:szCs w:val="28"/>
        </w:rPr>
        <w:t>17</w:t>
      </w:r>
      <w:r>
        <w:rPr>
          <w:rFonts w:hint="eastAsia"/>
          <w:sz w:val="28"/>
          <w:szCs w:val="28"/>
        </w:rPr>
        <w:t>日），德国物理学家，出生于科尼斯堡（今为俄罗斯加里</w:t>
      </w:r>
      <w:r>
        <w:rPr>
          <w:rFonts w:hint="eastAsia"/>
          <w:sz w:val="28"/>
          <w:szCs w:val="28"/>
        </w:rPr>
        <w:lastRenderedPageBreak/>
        <w:t>宁格勒）。</w:t>
      </w:r>
      <w:r>
        <w:rPr>
          <w:rFonts w:hint="eastAsia"/>
          <w:sz w:val="28"/>
          <w:szCs w:val="28"/>
        </w:rPr>
        <w:t>21</w:t>
      </w:r>
      <w:r>
        <w:rPr>
          <w:rFonts w:hint="eastAsia"/>
          <w:sz w:val="28"/>
          <w:szCs w:val="28"/>
        </w:rPr>
        <w:t>岁的他提出了稳恒电路网络中电流、电压、电阻关系的两条电路定律。统称为基尔霍夫定律（</w:t>
      </w:r>
      <w:r>
        <w:rPr>
          <w:rFonts w:hint="eastAsia"/>
          <w:sz w:val="28"/>
          <w:szCs w:val="28"/>
        </w:rPr>
        <w:t xml:space="preserve"> Kirchhoff </w:t>
      </w:r>
      <w:r>
        <w:rPr>
          <w:sz w:val="28"/>
          <w:szCs w:val="28"/>
        </w:rPr>
        <w:t>‘</w:t>
      </w:r>
      <w:r>
        <w:rPr>
          <w:rFonts w:hint="eastAsia"/>
          <w:sz w:val="28"/>
          <w:szCs w:val="28"/>
        </w:rPr>
        <w:t>s  Law</w:t>
      </w:r>
      <w:r>
        <w:rPr>
          <w:rFonts w:hint="eastAsia"/>
          <w:sz w:val="28"/>
          <w:szCs w:val="28"/>
        </w:rPr>
        <w:t>），解决了电桥设计中电路方面的难题。</w:t>
      </w:r>
    </w:p>
    <w:p w:rsidR="00C95003" w:rsidRDefault="00C95003" w:rsidP="00C95003">
      <w:pPr>
        <w:pStyle w:val="a5"/>
        <w:ind w:firstLine="562"/>
        <w:rPr>
          <w:sz w:val="28"/>
          <w:szCs w:val="28"/>
        </w:rPr>
      </w:pPr>
      <w:r>
        <w:rPr>
          <w:rFonts w:hint="eastAsia"/>
          <w:b/>
          <w:bCs/>
          <w:sz w:val="28"/>
          <w:szCs w:val="28"/>
        </w:rPr>
        <w:t>课程思政：</w:t>
      </w:r>
      <w:r>
        <w:rPr>
          <w:rFonts w:hint="eastAsia"/>
          <w:sz w:val="28"/>
          <w:szCs w:val="28"/>
        </w:rPr>
        <w:t>向基尔霍夫学习，把握青春，努力奋斗。</w:t>
      </w:r>
    </w:p>
    <w:p w:rsidR="00C95003" w:rsidRDefault="00C95003" w:rsidP="00C95003">
      <w:pPr>
        <w:pStyle w:val="a5"/>
        <w:ind w:firstLine="560"/>
        <w:rPr>
          <w:sz w:val="28"/>
          <w:szCs w:val="28"/>
        </w:rPr>
      </w:pPr>
      <w:r>
        <w:rPr>
          <w:rFonts w:ascii="Arial" w:eastAsia="黑体" w:hAnsi="Arial" w:hint="eastAsia"/>
          <w:sz w:val="28"/>
          <w:szCs w:val="28"/>
        </w:rPr>
        <w:t>1.</w:t>
      </w:r>
      <w:r>
        <w:rPr>
          <w:rFonts w:ascii="Arial" w:eastAsia="黑体" w:hAnsi="Arial" w:hint="eastAsia"/>
          <w:sz w:val="28"/>
          <w:szCs w:val="28"/>
        </w:rPr>
        <w:t>定义</w:t>
      </w:r>
      <w:r>
        <w:rPr>
          <w:rFonts w:hint="eastAsia"/>
          <w:sz w:val="28"/>
          <w:szCs w:val="28"/>
        </w:rPr>
        <w:t>：给出一个复杂的电路图，与学生交流互动。</w:t>
      </w:r>
    </w:p>
    <w:p w:rsidR="00C95003" w:rsidRDefault="00C95003" w:rsidP="00C95003">
      <w:pPr>
        <w:pStyle w:val="a5"/>
        <w:ind w:firstLine="560"/>
        <w:rPr>
          <w:sz w:val="28"/>
          <w:szCs w:val="28"/>
        </w:rPr>
      </w:pPr>
      <w:r>
        <w:rPr>
          <w:rFonts w:hint="eastAsia"/>
          <w:sz w:val="28"/>
          <w:szCs w:val="28"/>
        </w:rPr>
        <w:t>电路分析必须设定参考方向，变量参考方向又称正方向，电流的方向是正电荷流动的方向。参考方向的设定对电路分析没有影响。例如，解释几个与基尔霍夫定律有关的名词术语。</w:t>
      </w:r>
      <w:r>
        <w:rPr>
          <w:rFonts w:hint="eastAsia"/>
          <w:sz w:val="28"/>
          <w:szCs w:val="28"/>
        </w:rPr>
        <w:t xml:space="preserve"> </w:t>
      </w:r>
    </w:p>
    <w:p w:rsidR="00C95003" w:rsidRDefault="00C95003" w:rsidP="00C95003">
      <w:pPr>
        <w:pStyle w:val="a5"/>
        <w:ind w:firstLine="562"/>
        <w:rPr>
          <w:sz w:val="28"/>
          <w:szCs w:val="28"/>
        </w:rPr>
      </w:pPr>
      <w:r>
        <w:rPr>
          <w:rFonts w:hint="eastAsia"/>
          <w:b/>
          <w:bCs/>
          <w:sz w:val="28"/>
          <w:szCs w:val="28"/>
        </w:rPr>
        <w:t>节点</w:t>
      </w:r>
      <w:r>
        <w:rPr>
          <w:rFonts w:hint="eastAsia"/>
          <w:sz w:val="28"/>
          <w:szCs w:val="28"/>
        </w:rPr>
        <w:t>：三个或三个以上元件的联结点，图</w:t>
      </w:r>
      <w:r>
        <w:rPr>
          <w:rFonts w:hint="eastAsia"/>
          <w:sz w:val="28"/>
          <w:szCs w:val="28"/>
        </w:rPr>
        <w:t>1</w:t>
      </w:r>
      <w:r>
        <w:rPr>
          <w:rFonts w:hint="eastAsia"/>
          <w:sz w:val="28"/>
          <w:szCs w:val="28"/>
        </w:rPr>
        <w:t>中</w:t>
      </w:r>
      <w:r>
        <w:rPr>
          <w:rFonts w:hint="eastAsia"/>
          <w:sz w:val="28"/>
          <w:szCs w:val="28"/>
        </w:rPr>
        <w:t>abcd</w:t>
      </w:r>
      <w:r>
        <w:rPr>
          <w:rFonts w:hint="eastAsia"/>
          <w:sz w:val="28"/>
          <w:szCs w:val="28"/>
        </w:rPr>
        <w:t>四个节点；</w:t>
      </w:r>
    </w:p>
    <w:p w:rsidR="00C95003" w:rsidRDefault="00C95003" w:rsidP="00C95003">
      <w:pPr>
        <w:pStyle w:val="a5"/>
        <w:ind w:firstLine="562"/>
        <w:rPr>
          <w:sz w:val="28"/>
          <w:szCs w:val="28"/>
        </w:rPr>
      </w:pPr>
      <w:r>
        <w:rPr>
          <w:rFonts w:hint="eastAsia"/>
          <w:b/>
          <w:bCs/>
          <w:sz w:val="28"/>
          <w:szCs w:val="28"/>
        </w:rPr>
        <w:t>支路：</w:t>
      </w:r>
      <w:r>
        <w:rPr>
          <w:rFonts w:hint="eastAsia"/>
          <w:sz w:val="28"/>
          <w:szCs w:val="28"/>
        </w:rPr>
        <w:t>联结两个节点之间的电路，共有六条支路，每条支路有一个支路电流；</w:t>
      </w:r>
    </w:p>
    <w:p w:rsidR="00C95003" w:rsidRDefault="00C95003" w:rsidP="00C95003">
      <w:pPr>
        <w:pStyle w:val="a5"/>
        <w:ind w:firstLine="562"/>
        <w:rPr>
          <w:sz w:val="28"/>
          <w:szCs w:val="28"/>
        </w:rPr>
      </w:pPr>
      <w:r>
        <w:rPr>
          <w:rFonts w:hint="eastAsia"/>
          <w:b/>
          <w:bCs/>
          <w:sz w:val="28"/>
          <w:szCs w:val="28"/>
        </w:rPr>
        <w:t>回路</w:t>
      </w:r>
      <w:r>
        <w:rPr>
          <w:rFonts w:hint="eastAsia"/>
          <w:sz w:val="28"/>
          <w:szCs w:val="28"/>
        </w:rPr>
        <w:t>：电路中任何一闭合路径，图中有七个回路；</w:t>
      </w:r>
    </w:p>
    <w:p w:rsidR="00C95003" w:rsidRDefault="00C95003" w:rsidP="00C95003">
      <w:pPr>
        <w:pStyle w:val="a5"/>
        <w:ind w:firstLine="562"/>
        <w:rPr>
          <w:sz w:val="28"/>
          <w:szCs w:val="28"/>
        </w:rPr>
      </w:pPr>
      <w:r>
        <w:rPr>
          <w:rFonts w:hint="eastAsia"/>
          <w:b/>
          <w:bCs/>
          <w:sz w:val="28"/>
          <w:szCs w:val="28"/>
        </w:rPr>
        <w:t>网孔</w:t>
      </w:r>
      <w:r>
        <w:rPr>
          <w:rFonts w:hint="eastAsia"/>
          <w:sz w:val="28"/>
          <w:szCs w:val="28"/>
        </w:rPr>
        <w:t>：内部不含支路的单孔回路，并标出网孔的绕行方向；</w:t>
      </w:r>
    </w:p>
    <w:p w:rsidR="00C95003" w:rsidRDefault="00C95003" w:rsidP="00C95003">
      <w:pPr>
        <w:pStyle w:val="a5"/>
        <w:ind w:firstLine="560"/>
        <w:rPr>
          <w:sz w:val="28"/>
          <w:szCs w:val="28"/>
        </w:rPr>
      </w:pPr>
      <w:r>
        <w:rPr>
          <w:rFonts w:ascii="Arial" w:eastAsia="黑体" w:hAnsi="Arial" w:hint="eastAsia"/>
          <w:sz w:val="28"/>
          <w:szCs w:val="28"/>
        </w:rPr>
        <w:t>2.</w:t>
      </w:r>
      <w:r>
        <w:rPr>
          <w:rFonts w:ascii="Arial" w:eastAsia="黑体" w:hAnsi="Arial" w:hint="eastAsia"/>
          <w:sz w:val="28"/>
          <w:szCs w:val="28"/>
        </w:rPr>
        <w:t>类比：</w:t>
      </w:r>
      <w:r>
        <w:rPr>
          <w:rFonts w:hint="eastAsia"/>
          <w:sz w:val="28"/>
          <w:szCs w:val="28"/>
        </w:rPr>
        <w:t>类比电流与水流，理论探究基尔霍夫的结点电流定律（</w:t>
      </w:r>
      <w:r>
        <w:rPr>
          <w:rFonts w:hint="eastAsia"/>
          <w:sz w:val="28"/>
          <w:szCs w:val="28"/>
        </w:rPr>
        <w:t>KCL</w:t>
      </w:r>
      <w:r>
        <w:rPr>
          <w:rFonts w:hint="eastAsia"/>
          <w:sz w:val="28"/>
          <w:szCs w:val="28"/>
        </w:rPr>
        <w:t>），反映了电路中任一结点处个支路电流间互相制约的关系。</w:t>
      </w:r>
    </w:p>
    <w:p w:rsidR="00C95003" w:rsidRDefault="00C95003" w:rsidP="00C95003">
      <w:pPr>
        <w:pStyle w:val="a5"/>
        <w:ind w:firstLine="560"/>
        <w:rPr>
          <w:sz w:val="28"/>
          <w:szCs w:val="28"/>
        </w:rPr>
      </w:pPr>
      <w:r>
        <w:rPr>
          <w:rFonts w:ascii="Arial" w:eastAsia="黑体" w:hAnsi="Arial" w:hint="eastAsia"/>
          <w:sz w:val="28"/>
          <w:szCs w:val="28"/>
        </w:rPr>
        <w:t>3.</w:t>
      </w:r>
      <w:r>
        <w:rPr>
          <w:rFonts w:ascii="Arial" w:eastAsia="黑体" w:hAnsi="Arial" w:hint="eastAsia"/>
          <w:sz w:val="28"/>
          <w:szCs w:val="28"/>
        </w:rPr>
        <w:t>理论创新</w:t>
      </w:r>
      <w:r>
        <w:rPr>
          <w:rFonts w:hint="eastAsia"/>
          <w:sz w:val="28"/>
          <w:szCs w:val="28"/>
        </w:rPr>
        <w:t>：基尔霍夫电流定律可以推广应用于包围局部电路的任一假设的闭合面，如下图所示。</w:t>
      </w:r>
    </w:p>
    <w:p w:rsidR="00C95003" w:rsidRDefault="00C95003" w:rsidP="00C95003">
      <w:pPr>
        <w:pStyle w:val="a5"/>
      </w:pPr>
      <w:r>
        <w:rPr>
          <w:noProof/>
        </w:rPr>
        <w:lastRenderedPageBreak/>
        <w:drawing>
          <wp:inline distT="0" distB="0" distL="114300" distR="114300" wp14:anchorId="643A764B" wp14:editId="31D90EA3">
            <wp:extent cx="4526280" cy="231648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3"/>
                    <a:stretch>
                      <a:fillRect/>
                    </a:stretch>
                  </pic:blipFill>
                  <pic:spPr>
                    <a:xfrm>
                      <a:off x="0" y="0"/>
                      <a:ext cx="4526280" cy="2316480"/>
                    </a:xfrm>
                    <a:prstGeom prst="rect">
                      <a:avLst/>
                    </a:prstGeom>
                    <a:noFill/>
                    <a:ln>
                      <a:noFill/>
                    </a:ln>
                  </pic:spPr>
                </pic:pic>
              </a:graphicData>
            </a:graphic>
          </wp:inline>
        </w:drawing>
      </w:r>
    </w:p>
    <w:p w:rsidR="00C95003" w:rsidRDefault="00C95003" w:rsidP="00C95003">
      <w:pPr>
        <w:pStyle w:val="a5"/>
        <w:ind w:firstLine="560"/>
        <w:rPr>
          <w:sz w:val="28"/>
          <w:szCs w:val="28"/>
        </w:rPr>
      </w:pPr>
      <w:r>
        <w:rPr>
          <w:rFonts w:ascii="Arial" w:eastAsia="黑体" w:hAnsi="Arial" w:hint="eastAsia"/>
          <w:sz w:val="28"/>
          <w:szCs w:val="28"/>
        </w:rPr>
        <w:t>4.</w:t>
      </w:r>
      <w:r>
        <w:rPr>
          <w:rFonts w:ascii="Arial" w:eastAsia="黑体" w:hAnsi="Arial" w:hint="eastAsia"/>
          <w:sz w:val="28"/>
          <w:szCs w:val="28"/>
        </w:rPr>
        <w:t>知识巩固：</w:t>
      </w:r>
      <w:r>
        <w:rPr>
          <w:rFonts w:hint="eastAsia"/>
          <w:sz w:val="28"/>
          <w:szCs w:val="28"/>
        </w:rPr>
        <w:t>给出</w:t>
      </w:r>
      <w:r>
        <w:rPr>
          <w:rFonts w:hint="eastAsia"/>
          <w:sz w:val="28"/>
          <w:szCs w:val="28"/>
        </w:rPr>
        <w:t>2</w:t>
      </w:r>
      <w:r>
        <w:rPr>
          <w:rFonts w:hint="eastAsia"/>
          <w:sz w:val="28"/>
          <w:szCs w:val="28"/>
        </w:rPr>
        <w:t>个例题与学生交流互动。</w:t>
      </w:r>
    </w:p>
    <w:p w:rsidR="00C95003" w:rsidRDefault="00C95003" w:rsidP="00C95003">
      <w:pPr>
        <w:pStyle w:val="a5"/>
        <w:ind w:firstLine="560"/>
        <w:rPr>
          <w:sz w:val="28"/>
          <w:szCs w:val="28"/>
        </w:rPr>
      </w:pPr>
      <w:r>
        <w:rPr>
          <w:rFonts w:hint="eastAsia"/>
          <w:sz w:val="28"/>
          <w:szCs w:val="28"/>
        </w:rPr>
        <w:t>过渡：以上理论知识不能研究解决复杂电路问题，有没有一种方法能够计算复杂电路中的支路电流与电压？</w:t>
      </w:r>
    </w:p>
    <w:p w:rsidR="00C95003" w:rsidRDefault="00C95003" w:rsidP="00C95003">
      <w:pPr>
        <w:ind w:firstLineChars="200" w:firstLine="562"/>
        <w:rPr>
          <w:sz w:val="28"/>
          <w:szCs w:val="28"/>
        </w:rPr>
      </w:pPr>
      <w:r>
        <w:rPr>
          <w:rFonts w:hint="eastAsia"/>
          <w:b/>
          <w:bCs/>
          <w:sz w:val="28"/>
          <w:szCs w:val="28"/>
        </w:rPr>
        <w:t>教学内容</w:t>
      </w:r>
      <w:r>
        <w:rPr>
          <w:rFonts w:hint="eastAsia"/>
          <w:b/>
          <w:bCs/>
          <w:sz w:val="28"/>
          <w:szCs w:val="28"/>
        </w:rPr>
        <w:t>2</w:t>
      </w:r>
      <w:r>
        <w:rPr>
          <w:rFonts w:hint="eastAsia"/>
          <w:sz w:val="28"/>
          <w:szCs w:val="28"/>
        </w:rPr>
        <w:t>：基尔霍夫电压定律（</w:t>
      </w:r>
      <w:r>
        <w:rPr>
          <w:rFonts w:hint="eastAsia"/>
          <w:sz w:val="28"/>
          <w:szCs w:val="28"/>
        </w:rPr>
        <w:t>KVL</w:t>
      </w:r>
      <w:r>
        <w:rPr>
          <w:rFonts w:hint="eastAsia"/>
          <w:sz w:val="28"/>
          <w:szCs w:val="28"/>
        </w:rPr>
        <w:t>）</w:t>
      </w:r>
    </w:p>
    <w:p w:rsidR="00C95003" w:rsidRDefault="00C95003" w:rsidP="00C95003">
      <w:pPr>
        <w:pStyle w:val="a5"/>
        <w:ind w:firstLine="562"/>
        <w:rPr>
          <w:sz w:val="28"/>
          <w:szCs w:val="28"/>
        </w:rPr>
      </w:pPr>
      <w:r>
        <w:rPr>
          <w:rFonts w:hint="eastAsia"/>
          <w:b/>
          <w:bCs/>
          <w:sz w:val="28"/>
          <w:szCs w:val="28"/>
        </w:rPr>
        <w:t>教学方法：</w:t>
      </w:r>
      <w:r>
        <w:rPr>
          <w:rFonts w:hint="eastAsia"/>
          <w:sz w:val="28"/>
          <w:szCs w:val="28"/>
        </w:rPr>
        <w:t>借助图形创设问题情境（如图</w:t>
      </w:r>
      <w:r>
        <w:rPr>
          <w:rFonts w:hint="eastAsia"/>
          <w:sz w:val="28"/>
          <w:szCs w:val="28"/>
        </w:rPr>
        <w:t>1.4</w:t>
      </w:r>
      <w:r>
        <w:rPr>
          <w:rFonts w:hint="eastAsia"/>
          <w:sz w:val="28"/>
          <w:szCs w:val="28"/>
        </w:rPr>
        <w:t>）将抽象问题具体化。理论探究，提出问题，分析问题，解决问题。</w:t>
      </w:r>
    </w:p>
    <w:p w:rsidR="00C95003" w:rsidRDefault="00C95003" w:rsidP="00C95003">
      <w:pPr>
        <w:pStyle w:val="a6"/>
        <w:ind w:firstLineChars="200" w:firstLine="560"/>
      </w:pPr>
      <w:r>
        <w:rPr>
          <w:rFonts w:hint="eastAsia"/>
          <w:sz w:val="28"/>
          <w:szCs w:val="28"/>
        </w:rPr>
        <w:t>1.</w:t>
      </w:r>
      <w:r>
        <w:rPr>
          <w:rFonts w:hint="eastAsia"/>
          <w:sz w:val="28"/>
          <w:szCs w:val="28"/>
        </w:rPr>
        <w:t>探究回路电压：</w:t>
      </w:r>
      <w:r>
        <w:rPr>
          <w:rFonts w:ascii="Calibri" w:eastAsia="宋体" w:hAnsi="Calibri" w:hint="eastAsia"/>
          <w:sz w:val="28"/>
          <w:szCs w:val="28"/>
        </w:rPr>
        <w:t>通过对一个具体电路中回路电压的理论探究，揭示出基尔霍夫电压定律（</w:t>
      </w:r>
      <w:r>
        <w:rPr>
          <w:rFonts w:ascii="Calibri" w:eastAsia="宋体" w:hAnsi="Calibri" w:hint="eastAsia"/>
          <w:sz w:val="28"/>
          <w:szCs w:val="28"/>
        </w:rPr>
        <w:t>KVL</w:t>
      </w:r>
      <w:r>
        <w:rPr>
          <w:rFonts w:ascii="Calibri" w:eastAsia="宋体" w:hAnsi="Calibri" w:hint="eastAsia"/>
          <w:sz w:val="28"/>
          <w:szCs w:val="28"/>
        </w:rPr>
        <w:t>），反映了电路中任何一回路中各段电压间互相制约的关系。</w:t>
      </w:r>
    </w:p>
    <w:p w:rsidR="00C95003" w:rsidRDefault="00C95003" w:rsidP="00C95003">
      <w:pPr>
        <w:ind w:firstLineChars="200" w:firstLine="560"/>
        <w:rPr>
          <w:sz w:val="28"/>
          <w:szCs w:val="28"/>
        </w:rPr>
      </w:pPr>
      <w:r>
        <w:rPr>
          <w:rFonts w:hint="eastAsia"/>
          <w:sz w:val="28"/>
          <w:szCs w:val="28"/>
        </w:rPr>
        <w:t>在任一瞬间，从回路中任一点出发，沿回路绕行一周，那么电位升之和等于电位降之和。即：升二＆</w:t>
      </w:r>
      <w:r>
        <w:rPr>
          <w:rFonts w:hint="eastAsia"/>
          <w:sz w:val="28"/>
          <w:szCs w:val="28"/>
        </w:rPr>
        <w:t>U</w:t>
      </w:r>
      <w:r>
        <w:rPr>
          <w:rFonts w:hint="eastAsia"/>
          <w:sz w:val="28"/>
          <w:szCs w:val="28"/>
        </w:rPr>
        <w:t>降；或：在任一瞬间，沿任一回路循行方向，回路中各段电压的代数和等于零。即：</w:t>
      </w:r>
      <w:r>
        <w:rPr>
          <w:rFonts w:hint="eastAsia"/>
          <w:sz w:val="28"/>
          <w:szCs w:val="28"/>
        </w:rPr>
        <w:t xml:space="preserve">aU=0 </w:t>
      </w:r>
      <w:r>
        <w:rPr>
          <w:rFonts w:hint="eastAsia"/>
          <w:sz w:val="28"/>
          <w:szCs w:val="28"/>
        </w:rPr>
        <w:t>利用图</w:t>
      </w:r>
      <w:r>
        <w:rPr>
          <w:rFonts w:hint="eastAsia"/>
          <w:sz w:val="28"/>
          <w:szCs w:val="28"/>
        </w:rPr>
        <w:t>1.4</w:t>
      </w:r>
      <w:r>
        <w:rPr>
          <w:rFonts w:hint="eastAsia"/>
          <w:sz w:val="28"/>
          <w:szCs w:val="28"/>
        </w:rPr>
        <w:t>引导学生建立回路方程。</w:t>
      </w:r>
    </w:p>
    <w:p w:rsidR="00C95003" w:rsidRDefault="00C95003" w:rsidP="00C95003">
      <w:pPr>
        <w:pStyle w:val="a5"/>
        <w:numPr>
          <w:ilvl w:val="0"/>
          <w:numId w:val="1"/>
        </w:numPr>
        <w:ind w:firstLine="560"/>
        <w:rPr>
          <w:sz w:val="28"/>
          <w:szCs w:val="28"/>
        </w:rPr>
      </w:pPr>
      <w:r>
        <w:rPr>
          <w:rFonts w:ascii="Arial" w:eastAsia="黑体" w:hAnsi="Arial" w:hint="eastAsia"/>
          <w:sz w:val="28"/>
          <w:szCs w:val="28"/>
        </w:rPr>
        <w:t>理论创新：</w:t>
      </w:r>
      <w:r>
        <w:rPr>
          <w:rFonts w:hint="eastAsia"/>
          <w:sz w:val="28"/>
          <w:szCs w:val="28"/>
        </w:rPr>
        <w:t>基尔霍夫电压定律可以推广应用于包围局部电路的任一假设的闭合面，如下列图所示。</w:t>
      </w:r>
    </w:p>
    <w:p w:rsidR="00C95003" w:rsidRDefault="00C95003" w:rsidP="00C95003">
      <w:pPr>
        <w:pStyle w:val="a6"/>
        <w:ind w:firstLineChars="200" w:firstLine="560"/>
        <w:rPr>
          <w:sz w:val="28"/>
          <w:szCs w:val="28"/>
        </w:rPr>
      </w:pPr>
    </w:p>
    <w:p w:rsidR="00C95003" w:rsidRDefault="00C95003" w:rsidP="00C95003">
      <w:pPr>
        <w:pStyle w:val="a6"/>
        <w:ind w:firstLineChars="200" w:firstLine="560"/>
        <w:rPr>
          <w:sz w:val="28"/>
          <w:szCs w:val="28"/>
        </w:rPr>
      </w:pPr>
      <w:r>
        <w:rPr>
          <w:noProof/>
          <w:sz w:val="28"/>
          <w:szCs w:val="28"/>
        </w:rPr>
        <w:lastRenderedPageBreak/>
        <w:drawing>
          <wp:inline distT="0" distB="0" distL="114300" distR="114300" wp14:anchorId="6F135290" wp14:editId="535345DD">
            <wp:extent cx="4434840" cy="1927860"/>
            <wp:effectExtent l="0" t="0" r="0" b="7620"/>
            <wp:docPr id="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
                    <pic:cNvPicPr>
                      <a:picLocks noChangeAspect="1"/>
                    </pic:cNvPicPr>
                  </pic:nvPicPr>
                  <pic:blipFill>
                    <a:blip r:embed="rId24"/>
                    <a:stretch>
                      <a:fillRect/>
                    </a:stretch>
                  </pic:blipFill>
                  <pic:spPr>
                    <a:xfrm>
                      <a:off x="0" y="0"/>
                      <a:ext cx="4434840" cy="1927860"/>
                    </a:xfrm>
                    <a:prstGeom prst="rect">
                      <a:avLst/>
                    </a:prstGeom>
                    <a:noFill/>
                    <a:ln>
                      <a:noFill/>
                    </a:ln>
                  </pic:spPr>
                </pic:pic>
              </a:graphicData>
            </a:graphic>
          </wp:inline>
        </w:drawing>
      </w:r>
    </w:p>
    <w:p w:rsidR="00C95003" w:rsidRDefault="00C95003" w:rsidP="00C95003">
      <w:pPr>
        <w:ind w:firstLineChars="200" w:firstLine="560"/>
        <w:rPr>
          <w:sz w:val="28"/>
          <w:szCs w:val="28"/>
        </w:rPr>
      </w:pPr>
    </w:p>
    <w:p w:rsidR="00C95003" w:rsidRDefault="00C95003" w:rsidP="00C95003">
      <w:pPr>
        <w:pStyle w:val="a5"/>
        <w:ind w:firstLine="560"/>
        <w:rPr>
          <w:sz w:val="28"/>
          <w:szCs w:val="28"/>
        </w:rPr>
      </w:pPr>
      <w:r>
        <w:rPr>
          <w:rFonts w:hint="eastAsia"/>
          <w:sz w:val="28"/>
          <w:szCs w:val="28"/>
        </w:rPr>
        <w:t>课程思政：激发学生的创新意识，学习自信，文化自信。电路理论知识能否进一步创新？</w:t>
      </w:r>
    </w:p>
    <w:p w:rsidR="00C95003" w:rsidRDefault="00C95003" w:rsidP="00C95003">
      <w:pPr>
        <w:pStyle w:val="a5"/>
        <w:ind w:firstLine="560"/>
        <w:rPr>
          <w:sz w:val="28"/>
          <w:szCs w:val="28"/>
        </w:rPr>
      </w:pPr>
      <w:r>
        <w:rPr>
          <w:rFonts w:hint="eastAsia"/>
          <w:sz w:val="28"/>
          <w:szCs w:val="28"/>
        </w:rPr>
        <w:t>引申：从理论上讲，基尔霍夫的</w:t>
      </w:r>
      <w:r>
        <w:rPr>
          <w:rFonts w:hint="eastAsia"/>
          <w:sz w:val="28"/>
          <w:szCs w:val="28"/>
        </w:rPr>
        <w:t>2</w:t>
      </w:r>
      <w:r>
        <w:rPr>
          <w:rFonts w:hint="eastAsia"/>
          <w:sz w:val="28"/>
          <w:szCs w:val="28"/>
        </w:rPr>
        <w:t>个定律可以解决很多的纯电路问题，但是，研究说明，基尔霍夫定律不能直接直接用来解决大规模无源电路网络问题，有没有一种方法能够及实验大规模电路中的支路电流和等效电阻？</w:t>
      </w:r>
    </w:p>
    <w:p w:rsidR="00C95003" w:rsidRDefault="00C95003" w:rsidP="00C95003">
      <w:pPr>
        <w:pStyle w:val="a5"/>
        <w:ind w:firstLine="560"/>
        <w:rPr>
          <w:sz w:val="28"/>
          <w:szCs w:val="28"/>
        </w:rPr>
      </w:pPr>
      <w:r>
        <w:rPr>
          <w:rFonts w:hint="eastAsia"/>
          <w:sz w:val="28"/>
          <w:szCs w:val="28"/>
        </w:rPr>
        <w:t>介绍国际上的研究：开阔学生的学术视野。国际上能够用于研究计算大规模电路中的支路电流和等效电阻的理论有三种：</w:t>
      </w:r>
    </w:p>
    <w:p w:rsidR="00C95003" w:rsidRDefault="00C95003" w:rsidP="00C95003">
      <w:pPr>
        <w:pStyle w:val="a5"/>
        <w:ind w:firstLine="560"/>
        <w:rPr>
          <w:sz w:val="28"/>
          <w:szCs w:val="28"/>
        </w:rPr>
      </w:pPr>
      <w:r>
        <w:rPr>
          <w:rFonts w:hint="eastAsia"/>
          <w:sz w:val="28"/>
          <w:szCs w:val="28"/>
        </w:rPr>
        <w:t>第一种是</w:t>
      </w:r>
      <w:r>
        <w:rPr>
          <w:rFonts w:hint="eastAsia"/>
          <w:sz w:val="28"/>
          <w:szCs w:val="28"/>
        </w:rPr>
        <w:t>2000</w:t>
      </w:r>
      <w:r>
        <w:rPr>
          <w:rFonts w:hint="eastAsia"/>
          <w:sz w:val="28"/>
          <w:szCs w:val="28"/>
        </w:rPr>
        <w:t>年</w:t>
      </w:r>
      <w:r>
        <w:rPr>
          <w:rFonts w:hint="eastAsia"/>
          <w:sz w:val="28"/>
          <w:szCs w:val="28"/>
        </w:rPr>
        <w:t>J6zsefCserti</w:t>
      </w:r>
      <w:r>
        <w:rPr>
          <w:rFonts w:hint="eastAsia"/>
          <w:sz w:val="28"/>
          <w:szCs w:val="28"/>
        </w:rPr>
        <w:t>（匈牙利罗兰大学）建立了计算无限矩形网络等效电阻的格林函数技术。该方法不能用于研究大规模有限电路网格。</w:t>
      </w:r>
    </w:p>
    <w:p w:rsidR="00C95003" w:rsidRDefault="00C95003" w:rsidP="00C95003">
      <w:pPr>
        <w:pStyle w:val="a5"/>
        <w:ind w:firstLine="560"/>
        <w:rPr>
          <w:sz w:val="28"/>
          <w:szCs w:val="28"/>
        </w:rPr>
      </w:pPr>
      <w:r>
        <w:rPr>
          <w:rFonts w:hint="eastAsia"/>
          <w:sz w:val="28"/>
          <w:szCs w:val="28"/>
        </w:rPr>
        <w:t>第二种是</w:t>
      </w:r>
      <w:r>
        <w:rPr>
          <w:rFonts w:hint="eastAsia"/>
          <w:sz w:val="28"/>
          <w:szCs w:val="28"/>
        </w:rPr>
        <w:t>2004</w:t>
      </w:r>
      <w:r>
        <w:rPr>
          <w:rFonts w:hint="eastAsia"/>
          <w:sz w:val="28"/>
          <w:szCs w:val="28"/>
        </w:rPr>
        <w:t>年</w:t>
      </w:r>
      <w:r>
        <w:rPr>
          <w:rFonts w:hint="eastAsia"/>
          <w:sz w:val="28"/>
          <w:szCs w:val="28"/>
        </w:rPr>
        <w:t>WU Fa-Yueh(</w:t>
      </w:r>
      <w:r>
        <w:rPr>
          <w:rFonts w:hint="eastAsia"/>
          <w:sz w:val="28"/>
          <w:szCs w:val="28"/>
        </w:rPr>
        <w:t>伍法岳，美籍华人</w:t>
      </w:r>
      <w:r>
        <w:rPr>
          <w:rFonts w:hint="eastAsia"/>
          <w:sz w:val="28"/>
          <w:szCs w:val="28"/>
        </w:rPr>
        <w:t>)</w:t>
      </w:r>
      <w:r>
        <w:rPr>
          <w:rFonts w:hint="eastAsia"/>
          <w:sz w:val="28"/>
          <w:szCs w:val="28"/>
        </w:rPr>
        <w:t>建立了</w:t>
      </w:r>
      <w:r>
        <w:rPr>
          <w:rFonts w:hint="eastAsia"/>
          <w:sz w:val="28"/>
          <w:szCs w:val="28"/>
        </w:rPr>
        <w:t>Laplacian maatrix</w:t>
      </w:r>
      <w:r>
        <w:rPr>
          <w:rFonts w:hint="eastAsia"/>
          <w:sz w:val="28"/>
          <w:szCs w:val="28"/>
        </w:rPr>
        <w:t>方法，能够有效地研究规那么多边界的多种拓扑结构的规那么多边界的电阻网络的等效电阻。</w:t>
      </w:r>
    </w:p>
    <w:p w:rsidR="00C95003" w:rsidRDefault="00C95003" w:rsidP="00C95003">
      <w:pPr>
        <w:pStyle w:val="a5"/>
        <w:ind w:firstLine="560"/>
        <w:rPr>
          <w:sz w:val="28"/>
          <w:szCs w:val="28"/>
        </w:rPr>
      </w:pPr>
      <w:r>
        <w:rPr>
          <w:rFonts w:hint="eastAsia"/>
          <w:sz w:val="28"/>
          <w:szCs w:val="28"/>
        </w:rPr>
        <w:t>第三种是</w:t>
      </w:r>
      <w:r>
        <w:rPr>
          <w:rFonts w:hint="eastAsia"/>
          <w:sz w:val="28"/>
          <w:szCs w:val="28"/>
        </w:rPr>
        <w:t>2011</w:t>
      </w:r>
      <w:r>
        <w:rPr>
          <w:rFonts w:hint="eastAsia"/>
          <w:sz w:val="28"/>
          <w:szCs w:val="28"/>
        </w:rPr>
        <w:t>年南通大学的谭志中教授建立了一种“递归——变换”（</w:t>
      </w:r>
      <w:r>
        <w:rPr>
          <w:rFonts w:hint="eastAsia"/>
          <w:sz w:val="28"/>
          <w:szCs w:val="28"/>
        </w:rPr>
        <w:t>RT</w:t>
      </w:r>
      <w:r>
        <w:rPr>
          <w:rFonts w:hint="eastAsia"/>
          <w:sz w:val="28"/>
          <w:szCs w:val="28"/>
        </w:rPr>
        <w:t>）方法，该方法适用于研究含有任意边界的有限和无限的</w:t>
      </w:r>
      <w:r>
        <w:rPr>
          <w:rFonts w:hint="eastAsia"/>
          <w:sz w:val="28"/>
          <w:szCs w:val="28"/>
        </w:rPr>
        <w:lastRenderedPageBreak/>
        <w:t>电阻网络模型。</w:t>
      </w:r>
    </w:p>
    <w:p w:rsidR="00C95003" w:rsidRDefault="00C95003" w:rsidP="00C95003">
      <w:pPr>
        <w:ind w:firstLineChars="200" w:firstLine="560"/>
        <w:rPr>
          <w:rFonts w:ascii="黑体" w:eastAsia="黑体" w:hAnsi="黑体" w:cs="黑体"/>
          <w:sz w:val="28"/>
          <w:szCs w:val="28"/>
        </w:rPr>
      </w:pPr>
      <w:r>
        <w:rPr>
          <w:rFonts w:ascii="黑体" w:eastAsia="黑体" w:hAnsi="黑体" w:cs="黑体" w:hint="eastAsia"/>
          <w:sz w:val="28"/>
          <w:szCs w:val="28"/>
        </w:rPr>
        <w:t>四、目标达成检测</w:t>
      </w:r>
    </w:p>
    <w:p w:rsidR="00C95003" w:rsidRDefault="00C95003" w:rsidP="00C95003">
      <w:pPr>
        <w:pStyle w:val="a5"/>
        <w:ind w:firstLine="560"/>
        <w:rPr>
          <w:sz w:val="28"/>
          <w:szCs w:val="28"/>
        </w:rPr>
      </w:pPr>
      <w:r>
        <w:rPr>
          <w:rFonts w:hint="eastAsia"/>
          <w:sz w:val="28"/>
          <w:szCs w:val="28"/>
        </w:rPr>
        <w:t>本课通过以上多种教学方式和教学内容的融合，实现了思政课教学的智慧认知《基尔霍夫定律》。</w:t>
      </w:r>
    </w:p>
    <w:p w:rsidR="00C95003" w:rsidRDefault="00C95003" w:rsidP="00C95003">
      <w:pPr>
        <w:pStyle w:val="a5"/>
        <w:ind w:firstLine="560"/>
        <w:rPr>
          <w:sz w:val="28"/>
          <w:szCs w:val="28"/>
        </w:rPr>
      </w:pPr>
      <w:r>
        <w:rPr>
          <w:rFonts w:hint="eastAsia"/>
          <w:sz w:val="28"/>
          <w:szCs w:val="28"/>
        </w:rPr>
        <w:t>1.</w:t>
      </w:r>
      <w:r>
        <w:rPr>
          <w:rFonts w:hint="eastAsia"/>
          <w:sz w:val="28"/>
          <w:szCs w:val="28"/>
        </w:rPr>
        <w:t>通过该课程的教学，达到了“思政教学”的预设目的。如爱国情怀，把握青春，努力奋斗，自强不息，文化自信，不要崇洋媚外。</w:t>
      </w:r>
    </w:p>
    <w:p w:rsidR="00C95003" w:rsidRDefault="00C95003" w:rsidP="00C95003">
      <w:pPr>
        <w:pStyle w:val="a5"/>
        <w:ind w:firstLine="560"/>
        <w:rPr>
          <w:sz w:val="28"/>
          <w:szCs w:val="28"/>
        </w:rPr>
      </w:pPr>
      <w:r>
        <w:rPr>
          <w:rFonts w:hint="eastAsia"/>
          <w:sz w:val="28"/>
          <w:szCs w:val="28"/>
        </w:rPr>
        <w:t>2.</w:t>
      </w:r>
      <w:r>
        <w:rPr>
          <w:rFonts w:hint="eastAsia"/>
          <w:sz w:val="28"/>
          <w:szCs w:val="28"/>
        </w:rPr>
        <w:t>学生不仅掌握了基础知识——基尔霍夫定律（</w:t>
      </w:r>
      <w:r>
        <w:rPr>
          <w:rFonts w:hint="eastAsia"/>
          <w:sz w:val="28"/>
          <w:szCs w:val="28"/>
        </w:rPr>
        <w:t>KCL</w:t>
      </w:r>
      <w:r>
        <w:rPr>
          <w:rFonts w:hint="eastAsia"/>
          <w:sz w:val="28"/>
          <w:szCs w:val="28"/>
        </w:rPr>
        <w:t>定律、</w:t>
      </w:r>
      <w:r>
        <w:rPr>
          <w:rFonts w:hint="eastAsia"/>
          <w:sz w:val="28"/>
          <w:szCs w:val="28"/>
        </w:rPr>
        <w:t>KVL</w:t>
      </w:r>
      <w:r>
        <w:rPr>
          <w:rFonts w:hint="eastAsia"/>
          <w:sz w:val="28"/>
          <w:szCs w:val="28"/>
        </w:rPr>
        <w:t>定律），并且实现了学生的创新能力培养。</w:t>
      </w:r>
    </w:p>
    <w:p w:rsidR="00C95003" w:rsidRDefault="00C95003" w:rsidP="00C95003">
      <w:pPr>
        <w:ind w:firstLineChars="200" w:firstLine="560"/>
        <w:rPr>
          <w:rFonts w:ascii="黑体" w:eastAsia="黑体" w:hAnsi="黑体" w:cs="黑体"/>
          <w:sz w:val="28"/>
          <w:szCs w:val="28"/>
        </w:rPr>
      </w:pPr>
      <w:r>
        <w:rPr>
          <w:rFonts w:ascii="黑体" w:eastAsia="黑体" w:hAnsi="黑体" w:cs="黑体" w:hint="eastAsia"/>
          <w:sz w:val="28"/>
          <w:szCs w:val="28"/>
        </w:rPr>
        <w:t>五、教学反思</w:t>
      </w:r>
    </w:p>
    <w:p w:rsidR="00C95003" w:rsidRDefault="00C95003" w:rsidP="00C95003">
      <w:pPr>
        <w:pStyle w:val="a5"/>
        <w:ind w:firstLine="560"/>
        <w:rPr>
          <w:sz w:val="28"/>
          <w:szCs w:val="28"/>
        </w:rPr>
      </w:pPr>
      <w:r>
        <w:rPr>
          <w:rFonts w:hint="eastAsia"/>
          <w:sz w:val="28"/>
          <w:szCs w:val="28"/>
        </w:rPr>
        <w:t>优点或成功之处：激发了学生的爱国情怀，激发了学生的创新实践能力。不少学生因此能够努力奋斗，自强不息。</w:t>
      </w:r>
    </w:p>
    <w:p w:rsidR="00C95003" w:rsidRPr="004214BC" w:rsidRDefault="00C95003" w:rsidP="00C95003">
      <w:pPr>
        <w:ind w:firstLineChars="200" w:firstLine="560"/>
        <w:rPr>
          <w:sz w:val="28"/>
          <w:szCs w:val="28"/>
        </w:rPr>
      </w:pPr>
      <w:r>
        <w:rPr>
          <w:rFonts w:hint="eastAsia"/>
          <w:sz w:val="28"/>
          <w:szCs w:val="28"/>
        </w:rPr>
        <w:t>缺点以及改进措施：课堂时间有限，过多地引申会影响学习进度。改进措施是布置课后任务开展科学研究活动。</w:t>
      </w:r>
    </w:p>
    <w:p w:rsidR="00C95003" w:rsidRP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 w:rsidR="00C95003" w:rsidRDefault="00C95003" w:rsidP="00523FF2">
      <w:pPr>
        <w:rPr>
          <w:rFonts w:hint="eastAsia"/>
        </w:rPr>
      </w:pPr>
    </w:p>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DF042B" w:rsidRDefault="00DF042B" w:rsidP="00523FF2"/>
    <w:p w:rsidR="00C95003" w:rsidRDefault="00C95003" w:rsidP="00C95003">
      <w:pPr>
        <w:pStyle w:val="3"/>
        <w:widowControl/>
        <w:jc w:val="center"/>
        <w:rPr>
          <w:rFonts w:ascii="方正小标宋_GBK" w:eastAsia="方正小标宋_GBK" w:hAnsi="方正小标宋_GBK" w:cs="方正小标宋_GBK" w:hint="default"/>
          <w:b w:val="0"/>
          <w:bCs w:val="0"/>
          <w:sz w:val="44"/>
          <w:szCs w:val="44"/>
        </w:rPr>
      </w:pPr>
      <w:r>
        <w:lastRenderedPageBreak/>
        <w:t>九、</w:t>
      </w:r>
      <w:r>
        <w:rPr>
          <w:rFonts w:ascii="方正小标宋_GBK" w:eastAsia="方正小标宋_GBK" w:hAnsi="方正小标宋_GBK" w:cs="方正小标宋_GBK"/>
          <w:b w:val="0"/>
          <w:bCs w:val="0"/>
          <w:sz w:val="44"/>
          <w:szCs w:val="44"/>
        </w:rPr>
        <w:t>电子技术应用专业思政工作能力提升</w:t>
      </w:r>
    </w:p>
    <w:p w:rsidR="00C95003" w:rsidRDefault="00C95003" w:rsidP="00C95003">
      <w:pPr>
        <w:pStyle w:val="3"/>
        <w:widowControl/>
        <w:jc w:val="center"/>
        <w:rPr>
          <w:rFonts w:ascii="方正小标宋_GBK" w:eastAsia="方正小标宋_GBK" w:hAnsi="方正小标宋_GBK" w:cs="方正小标宋_GBK" w:hint="default"/>
          <w:b w:val="0"/>
          <w:bCs w:val="0"/>
          <w:sz w:val="44"/>
          <w:szCs w:val="44"/>
        </w:rPr>
      </w:pPr>
      <w:r>
        <w:rPr>
          <w:rFonts w:ascii="方正小标宋_GBK" w:eastAsia="方正小标宋_GBK" w:hAnsi="方正小标宋_GBK" w:cs="方正小标宋_GBK"/>
          <w:b w:val="0"/>
          <w:bCs w:val="0"/>
          <w:sz w:val="44"/>
          <w:szCs w:val="44"/>
        </w:rPr>
        <w:t>实施报告</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专业思政是指在专业载体的基础之上，挖掘专业特点以及优势，引领专业核心价值，在教学全过程中贯穿思想政治教育，最终实现专业教育和思想政治教育的一体化发展，打造与时代特色相一致的专业人才培养模式。为全面贯彻党的教育方针，落实立德树人根本任务，切实把教育教学作为最基础最根本的工作，电子技术应用专业实施专业思政能力提升行动，加强专业课程思政建设，深入推进全员、全过程、全方位育人工作。</w:t>
      </w:r>
    </w:p>
    <w:p w:rsidR="00C95003" w:rsidRDefault="00C95003" w:rsidP="00C95003">
      <w:pPr>
        <w:pStyle w:val="a8"/>
        <w:widowControl/>
        <w:adjustRightInd w:val="0"/>
        <w:snapToGrid w:val="0"/>
        <w:spacing w:line="6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一、总体方案</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专业开展课程思政的总体方案是以专业基础课、专业核心课和专业选修课为抓手，建设一批高水平的思政示范课和思政示范优秀教学团队，不断探索和形成“具有电子学科特色”的思政教学模式和“可推广共享”的思政资源。</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专业课程思政的总体目标是深入挖掘拓展电子专业各门课程思想政治元素，充分发挥各门课程的思想政治教育功能，把思想政治工作贯穿教育、教学全过程，形成全员、全程、全方位的“三全”育人格局，营造立德树人浓厚氛围，全面强化学院思想政治教育工作。</w:t>
      </w:r>
    </w:p>
    <w:p w:rsidR="00C95003" w:rsidRDefault="00C95003" w:rsidP="00C95003">
      <w:pPr>
        <w:pStyle w:val="a8"/>
        <w:widowControl/>
        <w:adjustRightInd w:val="0"/>
        <w:snapToGrid w:val="0"/>
        <w:spacing w:line="6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二、实施过程</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根据学校课程思政建设（2020-2025）行动计划的总体目标和方案对专业思政工作进行了全面部署，重点在专业基础课、专业核心课和专业选修课中深入开展思政建设，探索思政教学模式，形成思政教学资源。具体举措如下：</w:t>
      </w:r>
    </w:p>
    <w:p w:rsidR="00C95003" w:rsidRDefault="00C95003" w:rsidP="00C95003">
      <w:pPr>
        <w:pStyle w:val="a8"/>
        <w:widowControl/>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（一）强化师资力量，关注教师队伍思想素养的提升</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师的思想政治状态，直接影响着课程思政和专业思政的一体化建设，提升教育者的思想政治素养，让教师更好地扮演学生健康成长过程中的引路人角色。为此学校高度重视对教师思想政治素养和业务培训工作的落实，通过专业课程教学与思想政治教育“两手抓”策略，提高教师本身的理性认知和责任担当，聚焦教师实施课程思政的素质能力的培养；通过打造校本培训项目，为教师参与教研提供平台支持，建立常态化培训机制，推动教师工作以及教师教学发展的同步和教学改革的持续创新。</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（2）提升教师思政教学能力</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研组定期和不定期组织集体学习，对课程思政深入解读，加深对课程思政的内涵、目标及原则等的理解，提高每位老师对加强课程思政重要性的认识。积极组织教师参加教学能力比赛、班主任能力比赛、思政示范课、教师课程思政教学能力培训等各种课程思政讲座，提升教师课程思政教学能力。</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（3）多个教学环节协同思政育人</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除了在理论课和实践课中开展思政教育，还要求毕业设计导师、大学生创新创业和科研导师项目组以及各种学生社团组织的指导教师在日常指导活动中融入思政要素，每个教师都要做到以德立身、以德立学、以德施教、以德育德，全方位、立体化地协同进行思政教育。</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为保证上述课程思政举措的落实和实施，学院建立健全了多元课程思政建设成效考核评价标准和监督检查机制，将课程思政建设成效纳入教学单位和教师个人绩效考核范围；明确激励机制，把教师课程思政建设效果作为教师考核评价、岗位聘用、评优评先的重要内容，提升教师开展课程思政建设的积极性主动性；加大对课程思政建设优秀成果的支持力度，设立专项教改经费支持，在每年本科教育经费教师发展专项中设置课程思政研究专项经费预算。</w:t>
      </w:r>
    </w:p>
    <w:p w:rsidR="00C95003" w:rsidRDefault="00C95003" w:rsidP="00C95003">
      <w:pPr>
        <w:pStyle w:val="a8"/>
        <w:widowControl/>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（二）建立依托思政教育共同体的有效协作机制</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思政工作的落实不仅限于某一部分的课程、某些部门或某些教职人员，还需要建立各部门以及各教师的联合作战机制，发挥协同育人优势，这有利于实现不同思想政治工作人员和部门在职能上的优势互补和叠加，取得理想的一体化建设成效。</w:t>
      </w:r>
    </w:p>
    <w:p w:rsid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1.构建了专业思政育人共同体。</w:t>
      </w:r>
      <w:r>
        <w:rPr>
          <w:rFonts w:ascii="方正仿宋_GBK" w:eastAsia="方正仿宋_GBK" w:hAnsi="方正仿宋_GBK" w:cs="方正仿宋_GBK" w:hint="eastAsia"/>
          <w:sz w:val="32"/>
          <w:szCs w:val="32"/>
        </w:rPr>
        <w:t>由学校分管领导、产业系负责人、教学主任、教研组长、专业课教师、思政课教</w:t>
      </w:r>
      <w:r>
        <w:rPr>
          <w:rFonts w:ascii="方正仿宋_GBK" w:eastAsia="方正仿宋_GBK" w:hAnsi="方正仿宋_GBK" w:cs="方正仿宋_GBK" w:hint="eastAsia"/>
          <w:sz w:val="32"/>
          <w:szCs w:val="32"/>
        </w:rPr>
        <w:lastRenderedPageBreak/>
        <w:t>师、班主任等共同参与，构建纵向、横向的育人工作的新格局。</w:t>
      </w:r>
    </w:p>
    <w:p w:rsid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2.构建了专业思政工作共同体。</w:t>
      </w:r>
      <w:r>
        <w:rPr>
          <w:rFonts w:ascii="方正仿宋_GBK" w:eastAsia="方正仿宋_GBK" w:hAnsi="方正仿宋_GBK" w:cs="方正仿宋_GBK" w:hint="eastAsia"/>
          <w:sz w:val="32"/>
          <w:szCs w:val="32"/>
        </w:rPr>
        <w:t>依托思政课教师在思想政治领域的理论和政策水平方面的优势，促进思政课和专业课程之间的联系，通过思政课教师和专业课教师之间的互帮互助和思政教育知识的共享，实现对专业课程所蕴含的思政资源的充分挖掘和运用，完善专业课程教学方案的设计，顺利推动思政的渗透。</w:t>
      </w:r>
    </w:p>
    <w:p w:rsid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3.成立了思政教学创新团队。</w:t>
      </w:r>
      <w:r>
        <w:rPr>
          <w:rFonts w:ascii="方正仿宋_GBK" w:eastAsia="方正仿宋_GBK" w:hAnsi="方正仿宋_GBK" w:cs="方正仿宋_GBK" w:hint="eastAsia"/>
          <w:sz w:val="32"/>
          <w:szCs w:val="32"/>
        </w:rPr>
        <w:t>以学校教学名师，专业骨干教师，成立思政教学创新团队。组织团队教师开展教法研讨、新课标研讨、课程教学改革、信息技术应用等专项培训；参与或主持市级以上职业教学资源开发、课程建设项目；参加教学能力比赛、技能大赛等竞赛活动；参加院校间课程交流或举办专题讲座，提升了教师教学设计和实施能力、教学诊断与评价能力、团队协作能力和信息技术应用能力，推动了信息技术与思政教学融合创新。</w:t>
      </w:r>
    </w:p>
    <w:p w:rsid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4.构建了班级教育共同体。</w:t>
      </w:r>
      <w:r>
        <w:rPr>
          <w:rFonts w:ascii="方正仿宋_GBK" w:eastAsia="方正仿宋_GBK" w:hAnsi="方正仿宋_GBK" w:cs="方正仿宋_GBK" w:hint="eastAsia"/>
          <w:sz w:val="32"/>
          <w:szCs w:val="32"/>
        </w:rPr>
        <w:t>由各班级专业课教师和班主任，构建班级教育共同体，通过对师生信息的及时共享和反馈，第一课堂和第二课堂的联动效果，为课程思政与专业思政的一体化建设育人价值的实现提供支持。</w:t>
      </w:r>
    </w:p>
    <w:p w:rsidR="00C95003" w:rsidRDefault="00C95003" w:rsidP="00C95003">
      <w:pPr>
        <w:pStyle w:val="a8"/>
        <w:widowControl/>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（三）建立课程思政和专业思政一体化建设的主体责任落实机制</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专业思政工作的实施应当始终思考如何将学生培养为优秀的人才，为此所有专业课程均实施课程思政，准确把握课程的育人职责和目标，积极推动每一位专业课程教师努力完善课程思政教学设计。</w:t>
      </w:r>
    </w:p>
    <w:p w:rsid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1.组建课程思政和专业思政一体化建设的领导班子，明确目标。</w:t>
      </w:r>
      <w:r>
        <w:rPr>
          <w:rFonts w:ascii="方正仿宋_GBK" w:eastAsia="方正仿宋_GBK" w:hAnsi="方正仿宋_GBK" w:cs="方正仿宋_GBK" w:hint="eastAsia"/>
          <w:sz w:val="32"/>
          <w:szCs w:val="32"/>
        </w:rPr>
        <w:t>产业系主任担任组长，教研组组长任副组长，学校名师牵头成立以专业课程为主的教学创新团队，从专业全局出发，制定明确的工作目标，推动顶层设计工作的落实，保证各层级责任清单的明确，依托于课程思政以及专业思政的落实，顺利推动“三全育人”目标的实现。</w:t>
      </w:r>
    </w:p>
    <w:p w:rsidR="00C95003" w:rsidRP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2.划分思政和专业思政一体化建设的具体职责，明确分工。</w:t>
      </w:r>
      <w:r>
        <w:rPr>
          <w:rFonts w:ascii="方正仿宋_GBK" w:eastAsia="方正仿宋_GBK" w:hAnsi="方正仿宋_GBK" w:cs="方正仿宋_GBK" w:hint="eastAsia"/>
          <w:sz w:val="32"/>
          <w:szCs w:val="32"/>
        </w:rPr>
        <w:t>产业系组织各专业课教师积极承担课程，统筹兼顾专业课和思政课教师工作职责，将相应的工作目标和产业系日常管理体制进行融合，承担起产业系在办学工作中的主体职责，统一思想认识，将思想政治工作贯穿于课程建设和专业建设中，打造全员育人的工作局面。</w:t>
      </w:r>
    </w:p>
    <w:p w:rsid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3.设立负责人组建团队，落实具体工作。</w:t>
      </w:r>
      <w:r>
        <w:rPr>
          <w:rFonts w:ascii="方正仿宋_GBK" w:eastAsia="方正仿宋_GBK" w:hAnsi="方正仿宋_GBK" w:cs="方正仿宋_GBK" w:hint="eastAsia"/>
          <w:sz w:val="32"/>
          <w:szCs w:val="32"/>
        </w:rPr>
        <w:t>产业系设置课程思政和专业思政负责人，该负责人在专业建设中占据核心主导地位，承担其专业内涵建设以及专业思政谋划的职责，依托于专业负责人的业务核心作用的驱动，顺利实现专业育人目标和理念的把控，并且在专业负责人的带领之下成功组建专业思政工作小组，落实有关课程思政以及专</w:t>
      </w:r>
      <w:r>
        <w:rPr>
          <w:rFonts w:ascii="方正仿宋_GBK" w:eastAsia="方正仿宋_GBK" w:hAnsi="方正仿宋_GBK" w:cs="方正仿宋_GBK" w:hint="eastAsia"/>
          <w:sz w:val="32"/>
          <w:szCs w:val="32"/>
        </w:rPr>
        <w:lastRenderedPageBreak/>
        <w:t>业思政一体化建设工作的具体内容，为专业内涵建设提供支持。</w:t>
      </w:r>
    </w:p>
    <w:p w:rsid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4.积极发挥教师党支部在课程思政和专业思政一体化建设过程中的引领作用。</w:t>
      </w:r>
      <w:r>
        <w:rPr>
          <w:rFonts w:ascii="方正仿宋_GBK" w:eastAsia="方正仿宋_GBK" w:hAnsi="方正仿宋_GBK" w:cs="方正仿宋_GBK" w:hint="eastAsia"/>
          <w:sz w:val="32"/>
          <w:szCs w:val="32"/>
        </w:rPr>
        <w:t>充分发挥每一位党员的力量，共同钻研课程思政和专业思政一体化建设的具体内容，让教师中的党员成为一体化建设的先行者和示范者，带动其他教师的积极参与到一体化建设工作中。</w:t>
      </w:r>
    </w:p>
    <w:p w:rsidR="00C95003" w:rsidRDefault="00C95003" w:rsidP="00C95003">
      <w:pPr>
        <w:pStyle w:val="a8"/>
        <w:widowControl/>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（四）建立科学灵活的课程思政和专业思政考核激励机制</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课程思政与专业思政的一体化建设是推动学校思政工作走向制度化规范化以及科学化的重要决策。全面推行专业思政工作，及时制定和运用科学可行的监督机制，有利于推动各项工作的持续完善，保证各责任主体积极参与，发挥其自身的主观能动性。</w:t>
      </w:r>
    </w:p>
    <w:p w:rsid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1.加强考核督导。</w:t>
      </w:r>
      <w:r>
        <w:rPr>
          <w:rFonts w:ascii="方正仿宋_GBK" w:eastAsia="方正仿宋_GBK" w:hAnsi="方正仿宋_GBK" w:cs="方正仿宋_GBK" w:hint="eastAsia"/>
          <w:sz w:val="32"/>
          <w:szCs w:val="32"/>
        </w:rPr>
        <w:t>建立教学督导团，专项负责检查有关课程思政以及专业思政的实施情况，检验预期的部署方案的准确执行和取得的预期成果，同时检查推进工作的规范性。</w:t>
      </w:r>
    </w:p>
    <w:p w:rsidR="00C95003" w:rsidRDefault="00C95003" w:rsidP="00C95003">
      <w:pPr>
        <w:pStyle w:val="a8"/>
        <w:widowControl/>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2.实施专业思政、课程思政激励计划。</w:t>
      </w:r>
      <w:r>
        <w:rPr>
          <w:rFonts w:ascii="方正仿宋_GBK" w:eastAsia="方正仿宋_GBK" w:hAnsi="方正仿宋_GBK" w:cs="方正仿宋_GBK" w:hint="eastAsia"/>
          <w:sz w:val="32"/>
          <w:szCs w:val="32"/>
        </w:rPr>
        <w:t>对在课程思政与专业思政建设一体化过程中，表现较好的团队或者是教师，进行表彰，并将在思政领域成绩斐然的课程，制作成精品网络课程，利用专业思政的资源库和线上平台，在学校范围内进行推广展示。</w:t>
      </w:r>
    </w:p>
    <w:p w:rsidR="00C95003" w:rsidRDefault="00C95003" w:rsidP="00C95003">
      <w:pPr>
        <w:pStyle w:val="a8"/>
        <w:widowControl/>
        <w:adjustRightInd w:val="0"/>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三、实施成效</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年以来，电子技术应用专业课程思政建设取得了较好的成效。李命勤和韦采风负责的《电工基础与技能》获评课程思政优秀教案，其中韦采风作为课程思政示范课向全校做了展示。韦采风负责的名班主任工作室成员共同撰写了专业核心课程《电子技术基础》的4个课程思政教育案例；杨敏负责的课程教学创新团队制作并完善了《单片机技术应用》、《电子CAD》、《电工基础与技能》等8门课程资源，包括8个课程标准，301个教学设计，155个微课，301个课程设计和88套试题，其李情、张敏、刘贵婷等9位老师的课程资源被重庆市教育科学研究院举办的网络课程资源平台“重庆云平台”录用。在产业系的统筹和教研组教师的协作下出版了《单片机技术应用》、《电工技术》和《电气控制与PLC技术》3门教材；实施“创客式”教学模式，构建课堂教学新模式中，杨敏辅导学生的“创客式”作品获得第37届重庆市青少年创新大赛科技创新成果一等奖。</w:t>
      </w:r>
    </w:p>
    <w:p w:rsidR="00C95003" w:rsidRDefault="00C95003" w:rsidP="00C95003">
      <w:pPr>
        <w:pStyle w:val="a5"/>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学生在思政教育教学过程中受益明显。例如《电工基础与技能》课程思政建设的开展</w:t>
      </w:r>
      <w:r>
        <w:rPr>
          <w:rFonts w:ascii="方正仿宋_GBK" w:eastAsia="方正仿宋_GBK" w:hAnsi="方正仿宋_GBK" w:cs="方正仿宋_GBK" w:hint="eastAsia"/>
          <w:kern w:val="0"/>
          <w:sz w:val="32"/>
          <w:szCs w:val="32"/>
          <w:lang w:bidi="ar"/>
        </w:rPr>
        <w:t>，让学生看到了中国地大物博，水资源丰富，水利发电前景广阔。中国人民在电子产品制造领域取得了一系列重大成就，让学生感受到了中国特色社会主义制度的优势和中华民族战胜任何困难的团结精神，更大地激发了学生的刻苦钻研精神、中华民族自豪感和爱国热情。</w:t>
      </w:r>
      <w:r>
        <w:rPr>
          <w:rFonts w:ascii="方正仿宋_GBK" w:eastAsia="方正仿宋_GBK" w:hAnsi="方正仿宋_GBK" w:cs="方正仿宋_GBK" w:hint="eastAsia"/>
          <w:sz w:val="32"/>
          <w:szCs w:val="32"/>
        </w:rPr>
        <w:lastRenderedPageBreak/>
        <w:t>学生完成作业质量和学习效果得到明显提升。</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师也从思政教学过程中获得成长。例如，《电子技术基础》课程组将“思政元素”融入课程设计和课堂教学，形成一套思政案例库和思政教学方法，实现了课程思政与专业课程的有机结合、融合互动。在课程思政建设过程中，课程团队教师在师风师德方面成果显著，起到了表率和辐射作用，保证了《电子技术基础》国家级一流课程的建设成效。</w:t>
      </w:r>
    </w:p>
    <w:p w:rsidR="00C95003" w:rsidRDefault="00C95003" w:rsidP="00C95003">
      <w:pPr>
        <w:pStyle w:val="a8"/>
        <w:widowControl/>
        <w:adjustRightInd w:val="0"/>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四、反思与改进</w:t>
      </w:r>
    </w:p>
    <w:p w:rsidR="00C95003" w:rsidRDefault="00C95003" w:rsidP="00C95003">
      <w:pPr>
        <w:pStyle w:val="a8"/>
        <w:widowControl/>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（一）特色与创新</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以专业基础课、专业核心课和专业选修课为抓手，形成了“具有电子学科特色”的思政教学模式和“可推广共享”的思政教学资源。</w:t>
      </w:r>
    </w:p>
    <w:p w:rsidR="00C95003" w:rsidRP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“具有电子学科特色”的思政教育，引导学生树立为国争光的使命感，促进学生形成勤奋刻苦的内驱力，提高专业课的教学效果，增强专业课教学的吸引力。成功经验快速向其它必修和选修课程辐射。</w:t>
      </w:r>
    </w:p>
    <w:p w:rsidR="00C95003" w:rsidRDefault="00C95003" w:rsidP="00C95003">
      <w:pPr>
        <w:pStyle w:val="a8"/>
        <w:widowControl/>
        <w:numPr>
          <w:ilvl w:val="0"/>
          <w:numId w:val="3"/>
        </w:num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不足与改进</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两年以来，本专业课程思政工作虽然取得了一些成绩，</w:t>
      </w:r>
      <w:r>
        <w:rPr>
          <w:rFonts w:ascii="方正仿宋_GBK" w:eastAsia="方正仿宋_GBK" w:hAnsi="方正仿宋_GBK" w:cs="方正仿宋_GBK" w:hint="eastAsia"/>
          <w:sz w:val="32"/>
          <w:szCs w:val="32"/>
        </w:rPr>
        <w:t>也有不足。主要表现在以下三个方面：</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1.对内和对外的思政宣传不够，课程思政考核、监督和奖励制度仍需要健全。</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2.课程思政覆盖了专业核心课程，但还没有完全做到全员参与，思政教育仍需要引起全体教师的足够重视。</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3.课程思政的工作能力有待进一步提升。专业课程思政教学创新团队还没有市级教学成果，急需缩短与高水平思政课程和思政团队的差距。</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针对上述问题和不足，专业课程思政工作改进措施如下：</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1.加大思政宣传工作力度，在全系树立榜样和典型，以榜样力量带动全体教师在工作中融入思政要素，提升教师的课程思政意识和教学能力。</w:t>
      </w:r>
    </w:p>
    <w:p w:rsidR="00C95003"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2.加强课程思政建设，对有实力、有热情申请学校课程思政示范课的课程团队给予政策和资金上的支持。</w:t>
      </w:r>
    </w:p>
    <w:p w:rsidR="00DF042B" w:rsidRDefault="00C9500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3.发挥思政教学创新团队的作用，积极组织教师参加教学成果的申报，同时推动课程思政优质资源在系部、校内和市内的推广与共享。</w:t>
      </w: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sz w:val="32"/>
          <w:szCs w:val="32"/>
        </w:rPr>
      </w:pPr>
    </w:p>
    <w:p w:rsidR="00EE2083" w:rsidRPr="00C95003" w:rsidRDefault="00EE2083" w:rsidP="00C95003">
      <w:pPr>
        <w:pStyle w:val="a8"/>
        <w:widowControl/>
        <w:adjustRightInd w:val="0"/>
        <w:snapToGrid w:val="0"/>
        <w:spacing w:line="600" w:lineRule="exact"/>
        <w:ind w:firstLineChars="200" w:firstLine="640"/>
        <w:rPr>
          <w:rFonts w:ascii="方正仿宋_GBK" w:eastAsia="方正仿宋_GBK" w:hAnsi="方正仿宋_GBK" w:cs="方正仿宋_GBK" w:hint="eastAsia"/>
          <w:sz w:val="32"/>
          <w:szCs w:val="32"/>
        </w:rPr>
      </w:pPr>
    </w:p>
    <w:sectPr w:rsidR="00EE2083" w:rsidRPr="00C95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A5" w:rsidRDefault="00605CA5" w:rsidP="00523FF2">
      <w:r>
        <w:separator/>
      </w:r>
    </w:p>
  </w:endnote>
  <w:endnote w:type="continuationSeparator" w:id="0">
    <w:p w:rsidR="00605CA5" w:rsidRDefault="00605CA5" w:rsidP="0052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A5" w:rsidRDefault="00605CA5" w:rsidP="00523FF2">
      <w:r>
        <w:separator/>
      </w:r>
    </w:p>
  </w:footnote>
  <w:footnote w:type="continuationSeparator" w:id="0">
    <w:p w:rsidR="00605CA5" w:rsidRDefault="00605CA5" w:rsidP="00523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B8B8E5"/>
    <w:multiLevelType w:val="singleLevel"/>
    <w:tmpl w:val="8DB8B8E5"/>
    <w:lvl w:ilvl="0">
      <w:start w:val="2"/>
      <w:numFmt w:val="chineseCounting"/>
      <w:suff w:val="nothing"/>
      <w:lvlText w:val="（%1）"/>
      <w:lvlJc w:val="left"/>
      <w:rPr>
        <w:rFonts w:hint="eastAsia"/>
      </w:rPr>
    </w:lvl>
  </w:abstractNum>
  <w:abstractNum w:abstractNumId="1" w15:restartNumberingAfterBreak="0">
    <w:nsid w:val="E22FA245"/>
    <w:multiLevelType w:val="singleLevel"/>
    <w:tmpl w:val="E22FA245"/>
    <w:lvl w:ilvl="0">
      <w:start w:val="2"/>
      <w:numFmt w:val="decimal"/>
      <w:lvlText w:val="%1."/>
      <w:lvlJc w:val="left"/>
      <w:pPr>
        <w:tabs>
          <w:tab w:val="left" w:pos="312"/>
        </w:tabs>
      </w:pPr>
    </w:lvl>
  </w:abstractNum>
  <w:abstractNum w:abstractNumId="2" w15:restartNumberingAfterBreak="0">
    <w:nsid w:val="3A556A67"/>
    <w:multiLevelType w:val="singleLevel"/>
    <w:tmpl w:val="3A556A67"/>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92"/>
    <w:rsid w:val="00346592"/>
    <w:rsid w:val="00470937"/>
    <w:rsid w:val="00523FF2"/>
    <w:rsid w:val="00605CA5"/>
    <w:rsid w:val="00624CFC"/>
    <w:rsid w:val="00833D58"/>
    <w:rsid w:val="00AA1CA7"/>
    <w:rsid w:val="00C95003"/>
    <w:rsid w:val="00DF042B"/>
    <w:rsid w:val="00EE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BC3C9-B4A0-496D-A529-F9C6FBEC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Char"/>
    <w:semiHidden/>
    <w:unhideWhenUsed/>
    <w:qFormat/>
    <w:rsid w:val="00C95003"/>
    <w:pPr>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3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3FF2"/>
    <w:rPr>
      <w:sz w:val="18"/>
      <w:szCs w:val="18"/>
    </w:rPr>
  </w:style>
  <w:style w:type="paragraph" w:styleId="a4">
    <w:name w:val="footer"/>
    <w:basedOn w:val="a"/>
    <w:link w:val="Char0"/>
    <w:uiPriority w:val="99"/>
    <w:unhideWhenUsed/>
    <w:rsid w:val="00523FF2"/>
    <w:pPr>
      <w:tabs>
        <w:tab w:val="center" w:pos="4153"/>
        <w:tab w:val="right" w:pos="8306"/>
      </w:tabs>
      <w:snapToGrid w:val="0"/>
      <w:jc w:val="left"/>
    </w:pPr>
    <w:rPr>
      <w:sz w:val="18"/>
      <w:szCs w:val="18"/>
    </w:rPr>
  </w:style>
  <w:style w:type="character" w:customStyle="1" w:styleId="Char0">
    <w:name w:val="页脚 Char"/>
    <w:basedOn w:val="a0"/>
    <w:link w:val="a4"/>
    <w:uiPriority w:val="99"/>
    <w:rsid w:val="00523FF2"/>
    <w:rPr>
      <w:sz w:val="18"/>
      <w:szCs w:val="18"/>
    </w:rPr>
  </w:style>
  <w:style w:type="paragraph" w:styleId="1">
    <w:name w:val="toc 1"/>
    <w:basedOn w:val="a"/>
    <w:next w:val="a"/>
    <w:rsid w:val="00523FF2"/>
    <w:rPr>
      <w:rFonts w:ascii="Times New Roman" w:eastAsia="宋体" w:hAnsi="Times New Roman" w:cs="Times New Roman"/>
      <w:szCs w:val="24"/>
    </w:rPr>
  </w:style>
  <w:style w:type="paragraph" w:styleId="a5">
    <w:name w:val="List Paragraph"/>
    <w:basedOn w:val="a"/>
    <w:next w:val="a6"/>
    <w:uiPriority w:val="34"/>
    <w:qFormat/>
    <w:rsid w:val="00DF042B"/>
    <w:pPr>
      <w:ind w:firstLineChars="200" w:firstLine="420"/>
    </w:pPr>
    <w:rPr>
      <w:rFonts w:ascii="Times New Roman" w:eastAsia="宋体" w:hAnsi="Times New Roman" w:cs="Times New Roman"/>
    </w:rPr>
  </w:style>
  <w:style w:type="paragraph" w:styleId="a6">
    <w:name w:val="caption"/>
    <w:basedOn w:val="a"/>
    <w:next w:val="a"/>
    <w:uiPriority w:val="35"/>
    <w:qFormat/>
    <w:rsid w:val="00DF042B"/>
    <w:rPr>
      <w:rFonts w:ascii="Arial" w:eastAsia="黑体" w:hAnsi="Arial" w:cs="Times New Roman"/>
      <w:sz w:val="20"/>
      <w:szCs w:val="20"/>
    </w:rPr>
  </w:style>
  <w:style w:type="table" w:styleId="a7">
    <w:name w:val="Table Grid"/>
    <w:basedOn w:val="a1"/>
    <w:qFormat/>
    <w:rsid w:val="00DF042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rsid w:val="00DF042B"/>
    <w:rPr>
      <w:kern w:val="0"/>
      <w:sz w:val="20"/>
      <w:szCs w:val="20"/>
    </w:rPr>
  </w:style>
  <w:style w:type="character" w:customStyle="1" w:styleId="3Char">
    <w:name w:val="标题 3 Char"/>
    <w:basedOn w:val="a0"/>
    <w:link w:val="3"/>
    <w:semiHidden/>
    <w:rsid w:val="00C95003"/>
    <w:rPr>
      <w:rFonts w:ascii="宋体" w:eastAsia="宋体" w:hAnsi="宋体" w:cs="Times New Roman"/>
      <w:b/>
      <w:bCs/>
      <w:kern w:val="0"/>
      <w:sz w:val="27"/>
      <w:szCs w:val="27"/>
    </w:rPr>
  </w:style>
  <w:style w:type="paragraph" w:styleId="a8">
    <w:name w:val="Normal (Web)"/>
    <w:basedOn w:val="a"/>
    <w:rsid w:val="00C95003"/>
    <w:pPr>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1113</Words>
  <Characters>6348</Characters>
  <Application>Microsoft Office Word</Application>
  <DocSecurity>0</DocSecurity>
  <Lines>52</Lines>
  <Paragraphs>14</Paragraphs>
  <ScaleCrop>false</ScaleCrop>
  <Company>xt256.com</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xt256.com</dc:creator>
  <cp:keywords/>
  <dc:description/>
  <cp:lastModifiedBy>xt256.com</cp:lastModifiedBy>
  <cp:revision>6</cp:revision>
  <dcterms:created xsi:type="dcterms:W3CDTF">2023-05-25T02:34:00Z</dcterms:created>
  <dcterms:modified xsi:type="dcterms:W3CDTF">2023-05-25T03:22:00Z</dcterms:modified>
</cp:coreProperties>
</file>